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D7A5" w14:textId="7D9D1330" w:rsidR="009E143C" w:rsidRPr="00043351" w:rsidRDefault="005327BB" w:rsidP="009E143C">
      <w:pPr>
        <w:pStyle w:val="Heading1"/>
        <w:rPr>
          <w:color w:val="02CCA3" w:themeColor="accent2"/>
        </w:rPr>
      </w:pPr>
      <w:r w:rsidRPr="00043351">
        <w:rPr>
          <w:color w:val="02CCA3" w:themeColor="accent2"/>
        </w:rPr>
        <w:t>Deliberate practice: General principles</w:t>
      </w:r>
    </w:p>
    <w:p w14:paraId="0DF622FC" w14:textId="319566C1" w:rsidR="00C4591A" w:rsidRPr="00043351" w:rsidRDefault="00C4591A" w:rsidP="00C4591A">
      <w:pPr>
        <w:pStyle w:val="Heading2"/>
        <w:rPr>
          <w:color w:val="FF6700" w:themeColor="accent6"/>
        </w:rPr>
      </w:pPr>
      <w:r w:rsidRPr="00043351">
        <w:rPr>
          <w:color w:val="FF6700" w:themeColor="accent6"/>
        </w:rPr>
        <w:t>What is deliberate practice?</w:t>
      </w:r>
    </w:p>
    <w:p w14:paraId="4F5D38AD" w14:textId="1E528BBA" w:rsidR="00C4591A" w:rsidRDefault="00C4591A" w:rsidP="00C4591A">
      <w:pPr>
        <w:pStyle w:val="BodyText1"/>
        <w:rPr>
          <w:color w:val="1F1F3C" w:themeColor="text2"/>
        </w:rPr>
      </w:pPr>
      <w:r w:rsidRPr="00FC0EA5">
        <w:rPr>
          <w:color w:val="1F1F3C" w:themeColor="text2"/>
        </w:rPr>
        <w:t>In summary it is an approach to practising skills “using activities that maximise improvement throughout development toward expert performance” (Ericsson et al., 1993). It’s about engaging in activities where the practitioner deliberately, purposefully, and mindfully seeks out new challenges to enhance his or her expertise in ways that require sharp concentration and real effort.</w:t>
      </w:r>
    </w:p>
    <w:p w14:paraId="75790C18" w14:textId="77777777" w:rsidR="00C4591A" w:rsidRPr="00FC0EA5" w:rsidRDefault="00C4591A" w:rsidP="00C4591A">
      <w:pPr>
        <w:pStyle w:val="BodyText1"/>
        <w:rPr>
          <w:color w:val="1F1F3C" w:themeColor="text2"/>
        </w:rPr>
      </w:pPr>
      <w:r w:rsidRPr="00FC0EA5">
        <w:rPr>
          <w:color w:val="1F1F3C" w:themeColor="text2"/>
        </w:rPr>
        <w:t xml:space="preserve">Doug </w:t>
      </w:r>
      <w:proofErr w:type="spellStart"/>
      <w:r w:rsidRPr="00FC0EA5">
        <w:rPr>
          <w:color w:val="1F1F3C" w:themeColor="text2"/>
        </w:rPr>
        <w:t>Lemov</w:t>
      </w:r>
      <w:proofErr w:type="spellEnd"/>
      <w:r w:rsidRPr="00FC0EA5">
        <w:rPr>
          <w:color w:val="1F1F3C" w:themeColor="text2"/>
        </w:rPr>
        <w:t xml:space="preserve"> is the author of </w:t>
      </w:r>
      <w:hyperlink r:id="rId11" w:history="1">
        <w:r w:rsidRPr="00FC0EA5">
          <w:rPr>
            <w:rStyle w:val="Hyperlink"/>
            <w:color w:val="1F1F3C" w:themeColor="text2"/>
          </w:rPr>
          <w:t>Practice Perfect</w:t>
        </w:r>
      </w:hyperlink>
      <w:r w:rsidRPr="00FC0EA5">
        <w:rPr>
          <w:color w:val="1F1F3C" w:themeColor="text2"/>
        </w:rPr>
        <w:t xml:space="preserve"> based on the application of Ericsson’s research to the field of education.  In the introduction he explains the value of this methodology:</w:t>
      </w:r>
    </w:p>
    <w:p w14:paraId="3FD1ECAE" w14:textId="77777777" w:rsidR="00C4591A" w:rsidRPr="006F68C6" w:rsidRDefault="00C4591A" w:rsidP="00C4591A">
      <w:pPr>
        <w:pStyle w:val="BodyText1"/>
        <w:rPr>
          <w:rFonts w:asciiTheme="minorHAnsi" w:hAnsiTheme="minorHAnsi" w:cstheme="minorHAnsi"/>
          <w:i/>
          <w:iCs/>
          <w:color w:val="1F1F3C" w:themeColor="text2"/>
        </w:rPr>
      </w:pPr>
      <w:r w:rsidRPr="006F68C6">
        <w:rPr>
          <w:rFonts w:asciiTheme="minorHAnsi" w:hAnsiTheme="minorHAnsi" w:cstheme="minorHAnsi"/>
          <w:i/>
          <w:iCs/>
          <w:color w:val="1F1F3C" w:themeColor="text2"/>
        </w:rPr>
        <w:t xml:space="preserve">Practice doesn’t make perfect.  Practice makes permanent. For example, you have been shampooing your hair for decades and yet you are not getting any better at it.  (As a matter of fact, you will likely die not knowing if there was a better shampooing technique).  The mere fact of doing something repeatedly does not help us improve.  What we need is real practice – not just repetition.  As Michael Jordan says, “you can practise shooting [basketball] hoops eight hours a day, but if your technique is wrong, then all you become is very good at shooting the wrong way”.  Practice makes permanent.  </w:t>
      </w:r>
    </w:p>
    <w:p w14:paraId="7371A1B4" w14:textId="77777777" w:rsidR="00C4591A" w:rsidRPr="006F68C6" w:rsidRDefault="00C4591A" w:rsidP="00C4591A">
      <w:pPr>
        <w:pStyle w:val="BodyText1"/>
        <w:rPr>
          <w:rFonts w:asciiTheme="minorHAnsi" w:hAnsiTheme="minorHAnsi" w:cstheme="minorHAnsi"/>
          <w:i/>
          <w:iCs/>
          <w:color w:val="1F1F3C" w:themeColor="text2"/>
        </w:rPr>
      </w:pPr>
      <w:r w:rsidRPr="006F68C6">
        <w:rPr>
          <w:rFonts w:asciiTheme="minorHAnsi" w:hAnsiTheme="minorHAnsi" w:cstheme="minorHAnsi"/>
          <w:i/>
          <w:iCs/>
          <w:color w:val="1F1F3C" w:themeColor="text2"/>
        </w:rPr>
        <w:t xml:space="preserve">As kids we were constantly practising something: playing an instrument, learning a subject a school, doing sport.  Those practices could be a drag but if they were thoughtfully designed, they came with a wonderful payoff: the certainty of improvement, we couldn’t help but get better. </w:t>
      </w:r>
    </w:p>
    <w:p w14:paraId="69557611" w14:textId="001251E5" w:rsidR="00C4591A" w:rsidRPr="006F68C6" w:rsidRDefault="00C4591A" w:rsidP="7CC1D31A">
      <w:pPr>
        <w:pStyle w:val="BodyText1"/>
        <w:rPr>
          <w:rFonts w:asciiTheme="minorHAnsi" w:hAnsiTheme="minorHAnsi" w:cstheme="minorBidi"/>
          <w:i/>
          <w:iCs/>
          <w:color w:val="1F1F3C" w:themeColor="text2"/>
        </w:rPr>
      </w:pPr>
      <w:r w:rsidRPr="7CC1D31A">
        <w:rPr>
          <w:rFonts w:asciiTheme="minorHAnsi" w:hAnsiTheme="minorHAnsi" w:cstheme="minorBidi"/>
          <w:i/>
          <w:iCs/>
          <w:color w:val="1F1F3C" w:themeColor="text2"/>
        </w:rPr>
        <w:t>Practice is as important for our roles now as it was in our early education or hobbies</w:t>
      </w:r>
      <w:r w:rsidR="56284240" w:rsidRPr="7CC1D31A">
        <w:rPr>
          <w:rFonts w:asciiTheme="minorHAnsi" w:hAnsiTheme="minorHAnsi" w:cstheme="minorBidi"/>
          <w:i/>
          <w:iCs/>
          <w:color w:val="1F1F3C" w:themeColor="text2"/>
        </w:rPr>
        <w:t>,</w:t>
      </w:r>
      <w:r w:rsidRPr="7CC1D31A">
        <w:rPr>
          <w:rFonts w:asciiTheme="minorHAnsi" w:hAnsiTheme="minorHAnsi" w:cstheme="minorBidi"/>
          <w:i/>
          <w:iCs/>
          <w:color w:val="1F1F3C" w:themeColor="text2"/>
        </w:rPr>
        <w:t xml:space="preserve"> and there’s a long list of skills we’d be wise to hone</w:t>
      </w:r>
      <w:r w:rsidR="3D4EAA8E" w:rsidRPr="7CC1D31A">
        <w:rPr>
          <w:rFonts w:asciiTheme="minorHAnsi" w:hAnsiTheme="minorHAnsi" w:cstheme="minorBidi"/>
          <w:i/>
          <w:iCs/>
          <w:color w:val="1F1F3C" w:themeColor="text2"/>
        </w:rPr>
        <w:t>,</w:t>
      </w:r>
      <w:r w:rsidRPr="7CC1D31A">
        <w:rPr>
          <w:rFonts w:asciiTheme="minorHAnsi" w:hAnsiTheme="minorHAnsi" w:cstheme="minorBidi"/>
          <w:i/>
          <w:iCs/>
          <w:color w:val="1F1F3C" w:themeColor="text2"/>
        </w:rPr>
        <w:t xml:space="preserve"> such as how to run a meeting that doesn’t drag on, how to listen (really listen) to others, how to build effective working relationships etc. </w:t>
      </w:r>
    </w:p>
    <w:p w14:paraId="0E9F57CD" w14:textId="2751572F" w:rsidR="00C4591A" w:rsidRDefault="00C4591A" w:rsidP="00C4591A">
      <w:pPr>
        <w:pStyle w:val="BodyText1"/>
        <w:rPr>
          <w:rFonts w:asciiTheme="minorHAnsi" w:hAnsiTheme="minorHAnsi" w:cstheme="minorHAnsi"/>
          <w:i/>
          <w:iCs/>
          <w:color w:val="1F1F3C" w:themeColor="text2"/>
        </w:rPr>
      </w:pPr>
      <w:r w:rsidRPr="006F68C6">
        <w:rPr>
          <w:rFonts w:asciiTheme="minorHAnsi" w:hAnsiTheme="minorHAnsi" w:cstheme="minorHAnsi"/>
          <w:i/>
          <w:iCs/>
          <w:color w:val="1F1F3C" w:themeColor="text2"/>
        </w:rPr>
        <w:t>The enemies of practice are fear and pride and self-satisfaction.  To practice requires humility.  It forces us to admit we don’t know everything and to submit to feedback from someone who can teach us.  To practice isn’t to declare “I’m bad” but to declare “I can be better”</w:t>
      </w:r>
      <w:r>
        <w:rPr>
          <w:rFonts w:asciiTheme="minorHAnsi" w:hAnsiTheme="minorHAnsi" w:cstheme="minorHAnsi"/>
          <w:i/>
          <w:iCs/>
          <w:color w:val="1F1F3C" w:themeColor="text2"/>
        </w:rPr>
        <w:t>.</w:t>
      </w:r>
    </w:p>
    <w:p w14:paraId="768A696F" w14:textId="36FBAC7A" w:rsidR="00C4591A" w:rsidRDefault="00C4591A" w:rsidP="00C4591A">
      <w:pPr>
        <w:pStyle w:val="BodyText1"/>
        <w:rPr>
          <w:rFonts w:asciiTheme="minorHAnsi" w:hAnsiTheme="minorHAnsi" w:cstheme="minorHAnsi"/>
          <w:i/>
          <w:iCs/>
          <w:color w:val="1F1F3C" w:themeColor="text2"/>
        </w:rPr>
      </w:pPr>
    </w:p>
    <w:p w14:paraId="7014A68C" w14:textId="63464E14" w:rsidR="00C4591A" w:rsidRDefault="00C4591A" w:rsidP="00C4591A">
      <w:pPr>
        <w:pStyle w:val="BodyText1"/>
        <w:rPr>
          <w:rFonts w:asciiTheme="minorHAnsi" w:hAnsiTheme="minorHAnsi" w:cstheme="minorHAnsi"/>
          <w:i/>
          <w:iCs/>
          <w:color w:val="1F1F3C" w:themeColor="text2"/>
        </w:rPr>
      </w:pPr>
    </w:p>
    <w:p w14:paraId="1B2E53F9" w14:textId="77777777" w:rsidR="00C4591A" w:rsidRDefault="00C4591A" w:rsidP="00C4591A">
      <w:pPr>
        <w:pStyle w:val="BodyText1"/>
        <w:rPr>
          <w:rFonts w:asciiTheme="minorHAnsi" w:hAnsiTheme="minorHAnsi" w:cstheme="minorHAnsi"/>
          <w:i/>
          <w:iCs/>
          <w:color w:val="1F1F3C" w:themeColor="text2"/>
        </w:rPr>
      </w:pPr>
    </w:p>
    <w:p w14:paraId="165C90C2" w14:textId="782A326C" w:rsidR="00C4591A" w:rsidRDefault="00C4591A" w:rsidP="7CC1D31A">
      <w:pPr>
        <w:pStyle w:val="BodyText1"/>
        <w:rPr>
          <w:rFonts w:asciiTheme="minorHAnsi" w:hAnsiTheme="minorHAnsi" w:cstheme="minorBidi"/>
          <w:i/>
          <w:iCs/>
          <w:color w:val="1F1F3C" w:themeColor="text2"/>
        </w:rPr>
      </w:pPr>
    </w:p>
    <w:p w14:paraId="2872FFB1" w14:textId="6A9EA7A8" w:rsidR="7CC1D31A" w:rsidRDefault="7CC1D31A" w:rsidP="7CC1D31A">
      <w:pPr>
        <w:pStyle w:val="BodyText1"/>
        <w:rPr>
          <w:rFonts w:asciiTheme="minorHAnsi" w:hAnsiTheme="minorHAnsi" w:cstheme="minorBidi"/>
          <w:i/>
          <w:iCs/>
          <w:color w:val="1F1F3C" w:themeColor="text2"/>
        </w:rPr>
      </w:pPr>
    </w:p>
    <w:p w14:paraId="05DD522C" w14:textId="53CE2AEB" w:rsidR="00C4591A" w:rsidRPr="00043351" w:rsidRDefault="00C4591A" w:rsidP="00C4591A">
      <w:pPr>
        <w:pStyle w:val="Heading2"/>
        <w:rPr>
          <w:color w:val="FF6700" w:themeColor="accent6"/>
        </w:rPr>
      </w:pPr>
      <w:r w:rsidRPr="00043351">
        <w:rPr>
          <w:color w:val="FF6700" w:themeColor="accent6"/>
        </w:rPr>
        <w:t>The five principles of deliberate practice</w:t>
      </w:r>
    </w:p>
    <w:p w14:paraId="5FC7223B" w14:textId="6C05E04D" w:rsidR="00C4591A" w:rsidRPr="00FC0EA5" w:rsidRDefault="00C4591A" w:rsidP="00C4591A">
      <w:pPr>
        <w:pStyle w:val="BodyText1"/>
        <w:rPr>
          <w:color w:val="1F1F3C" w:themeColor="text2"/>
        </w:rPr>
      </w:pPr>
      <w:r>
        <w:rPr>
          <w:noProof/>
        </w:rPr>
        <w:drawing>
          <wp:inline distT="0" distB="0" distL="0" distR="0" wp14:anchorId="387AD173" wp14:editId="357012BD">
            <wp:extent cx="6480175" cy="1827530"/>
            <wp:effectExtent l="0" t="0" r="0" b="1270"/>
            <wp:docPr id="15" name="Picture 14" descr="Diagram&#10;&#10;Description automatically generated with medium confidence">
              <a:extLst xmlns:a="http://schemas.openxmlformats.org/drawingml/2006/main">
                <a:ext uri="{FF2B5EF4-FFF2-40B4-BE49-F238E27FC236}">
                  <a16:creationId xmlns:a16="http://schemas.microsoft.com/office/drawing/2014/main" id="{83AFCF6D-560D-C4B4-519C-9654955187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Diagram&#10;&#10;Description automatically generated with medium confidence">
                      <a:extLst>
                        <a:ext uri="{FF2B5EF4-FFF2-40B4-BE49-F238E27FC236}">
                          <a16:creationId xmlns:a16="http://schemas.microsoft.com/office/drawing/2014/main" id="{83AFCF6D-560D-C4B4-519C-965495518701}"/>
                        </a:ext>
                      </a:extLst>
                    </pic:cNvPr>
                    <pic:cNvPicPr>
                      <a:picLocks noChangeAspect="1"/>
                    </pic:cNvPicPr>
                  </pic:nvPicPr>
                  <pic:blipFill>
                    <a:blip r:embed="rId12"/>
                    <a:stretch>
                      <a:fillRect/>
                    </a:stretch>
                  </pic:blipFill>
                  <pic:spPr>
                    <a:xfrm>
                      <a:off x="0" y="0"/>
                      <a:ext cx="6480175" cy="1827530"/>
                    </a:xfrm>
                    <a:prstGeom prst="rect">
                      <a:avLst/>
                    </a:prstGeom>
                  </pic:spPr>
                </pic:pic>
              </a:graphicData>
            </a:graphic>
          </wp:inline>
        </w:drawing>
      </w:r>
    </w:p>
    <w:p w14:paraId="118017FF" w14:textId="7044E636" w:rsidR="00043351" w:rsidRPr="00043351" w:rsidRDefault="00043351" w:rsidP="00043351">
      <w:pPr>
        <w:pStyle w:val="Heading2"/>
        <w:rPr>
          <w:color w:val="FF6700" w:themeColor="accent6"/>
        </w:rPr>
      </w:pPr>
      <w:r w:rsidRPr="00043351">
        <w:rPr>
          <w:color w:val="FF6700" w:themeColor="accent6"/>
        </w:rPr>
        <w:t>What does deliberate practice look like?</w:t>
      </w:r>
    </w:p>
    <w:p w14:paraId="2ED26DB6" w14:textId="77777777" w:rsidR="00043351" w:rsidRPr="006F68C6" w:rsidRDefault="00043351" w:rsidP="00043351">
      <w:pPr>
        <w:pStyle w:val="BodyText1"/>
        <w:numPr>
          <w:ilvl w:val="0"/>
          <w:numId w:val="21"/>
        </w:numPr>
        <w:rPr>
          <w:color w:val="1F1F3C" w:themeColor="text2"/>
        </w:rPr>
      </w:pPr>
      <w:r w:rsidRPr="006F68C6">
        <w:rPr>
          <w:color w:val="1F1F3C" w:themeColor="text2"/>
        </w:rPr>
        <w:t xml:space="preserve">Deliberate practice requires the ‘thing’ you’re practising to have clearly defined success criteria (principles of good practice) that you can learn and then apply to your own practice.  </w:t>
      </w:r>
    </w:p>
    <w:p w14:paraId="59C7A22D" w14:textId="36609E23" w:rsidR="00043351" w:rsidRPr="006F68C6" w:rsidRDefault="00043351" w:rsidP="00043351">
      <w:pPr>
        <w:pStyle w:val="BodyText1"/>
        <w:numPr>
          <w:ilvl w:val="0"/>
          <w:numId w:val="21"/>
        </w:numPr>
        <w:rPr>
          <w:color w:val="1F1F3C" w:themeColor="text2"/>
        </w:rPr>
      </w:pPr>
      <w:r w:rsidRPr="006F68C6">
        <w:rPr>
          <w:color w:val="1F1F3C" w:themeColor="text2"/>
        </w:rPr>
        <w:t xml:space="preserve">It involves breaking a skill down into </w:t>
      </w:r>
      <w:proofErr w:type="gramStart"/>
      <w:r w:rsidRPr="006F68C6">
        <w:rPr>
          <w:color w:val="1F1F3C" w:themeColor="text2"/>
        </w:rPr>
        <w:t>all of</w:t>
      </w:r>
      <w:proofErr w:type="gramEnd"/>
      <w:r w:rsidRPr="006F68C6">
        <w:rPr>
          <w:color w:val="1F1F3C" w:themeColor="text2"/>
        </w:rPr>
        <w:t xml:space="preserve"> the component pieces until each element of a more complex action has be</w:t>
      </w:r>
      <w:r>
        <w:rPr>
          <w:color w:val="1F1F3C" w:themeColor="text2"/>
        </w:rPr>
        <w:t>en</w:t>
      </w:r>
      <w:r w:rsidRPr="006F68C6">
        <w:rPr>
          <w:color w:val="1F1F3C" w:themeColor="text2"/>
        </w:rPr>
        <w:t xml:space="preserve"> identified.  To learn this skill for the first time or to improve performance, an aspect of the skill can be considered in isolation and practised until fluency is achieved.  The individual skills can then be combined to increase complexity and build towards an authentic application.  </w:t>
      </w:r>
    </w:p>
    <w:p w14:paraId="5AA587FD" w14:textId="77777777" w:rsidR="00043351" w:rsidRPr="006F68C6" w:rsidRDefault="00043351" w:rsidP="00043351">
      <w:pPr>
        <w:pStyle w:val="BodyText1"/>
        <w:numPr>
          <w:ilvl w:val="0"/>
          <w:numId w:val="21"/>
        </w:numPr>
        <w:rPr>
          <w:color w:val="1F1F3C" w:themeColor="text2"/>
        </w:rPr>
      </w:pPr>
      <w:r w:rsidRPr="006F68C6">
        <w:rPr>
          <w:color w:val="1F1F3C" w:themeColor="text2"/>
        </w:rPr>
        <w:t>Repetition and re-practising purposefully are key – the purpose of this approach is for a skill to become completely automatic, such that</w:t>
      </w:r>
      <w:r>
        <w:rPr>
          <w:color w:val="1F1F3C" w:themeColor="text2"/>
        </w:rPr>
        <w:t>,</w:t>
      </w:r>
      <w:r w:rsidRPr="006F68C6">
        <w:rPr>
          <w:color w:val="1F1F3C" w:themeColor="text2"/>
        </w:rPr>
        <w:t xml:space="preserve"> in the face of a new or challenging context</w:t>
      </w:r>
      <w:r>
        <w:rPr>
          <w:color w:val="1F1F3C" w:themeColor="text2"/>
        </w:rPr>
        <w:t>,</w:t>
      </w:r>
      <w:r w:rsidRPr="006F68C6">
        <w:rPr>
          <w:color w:val="1F1F3C" w:themeColor="text2"/>
        </w:rPr>
        <w:t xml:space="preserve"> you can swing into a well-honed routine and apply good practice while your brain</w:t>
      </w:r>
      <w:r>
        <w:rPr>
          <w:color w:val="1F1F3C" w:themeColor="text2"/>
        </w:rPr>
        <w:t xml:space="preserve"> (working memory)</w:t>
      </w:r>
      <w:r w:rsidRPr="006F68C6">
        <w:rPr>
          <w:color w:val="1F1F3C" w:themeColor="text2"/>
        </w:rPr>
        <w:t xml:space="preserve"> is free to respond to the situation in front of you.  This is especially crucial for social work where the work is incredibly demanding, you need to respond to the unexpected and situations are often emotionally challenging which can interrupt your ability to think and respond.  </w:t>
      </w:r>
    </w:p>
    <w:p w14:paraId="1AA433C5" w14:textId="7046513B" w:rsidR="00043351" w:rsidRPr="00043351" w:rsidRDefault="00043351" w:rsidP="00043351">
      <w:pPr>
        <w:pStyle w:val="Heading2"/>
        <w:rPr>
          <w:color w:val="FF6700" w:themeColor="accent6"/>
        </w:rPr>
      </w:pPr>
      <w:r w:rsidRPr="7CC1D31A">
        <w:rPr>
          <w:color w:val="FF6700" w:themeColor="accent6"/>
        </w:rPr>
        <w:t xml:space="preserve">What is it not and common </w:t>
      </w:r>
      <w:proofErr w:type="gramStart"/>
      <w:r w:rsidRPr="7CC1D31A">
        <w:rPr>
          <w:color w:val="FF6700" w:themeColor="accent6"/>
        </w:rPr>
        <w:t>pitfalls</w:t>
      </w:r>
      <w:proofErr w:type="gramEnd"/>
    </w:p>
    <w:p w14:paraId="2862D566" w14:textId="77777777" w:rsidR="00043351" w:rsidRPr="00C8183D" w:rsidRDefault="00043351" w:rsidP="00043351">
      <w:pPr>
        <w:pStyle w:val="BodyText1"/>
        <w:rPr>
          <w:color w:val="1F1F3C" w:themeColor="text2"/>
        </w:rPr>
      </w:pPr>
      <w:r w:rsidRPr="00C8183D">
        <w:rPr>
          <w:color w:val="1F1F3C" w:themeColor="text2"/>
        </w:rPr>
        <w:t>Deliberate practice isn’t just a role-play.</w:t>
      </w:r>
    </w:p>
    <w:p w14:paraId="72A172CF" w14:textId="77777777" w:rsidR="00043351" w:rsidRPr="00C8183D" w:rsidRDefault="00043351" w:rsidP="00043351">
      <w:pPr>
        <w:pStyle w:val="BodyText1"/>
        <w:rPr>
          <w:color w:val="1F1F3C" w:themeColor="text2"/>
        </w:rPr>
      </w:pPr>
      <w:r w:rsidRPr="00C8183D">
        <w:rPr>
          <w:color w:val="1F1F3C" w:themeColor="text2"/>
        </w:rPr>
        <w:t>The term role-play is sometimes used to describe activities seen in deliberate practice sessions. We intentionally avoid this term for a few reasons:</w:t>
      </w:r>
    </w:p>
    <w:p w14:paraId="36BE575A" w14:textId="77777777" w:rsidR="00043351" w:rsidRPr="00C8183D" w:rsidRDefault="00043351" w:rsidP="00043351">
      <w:pPr>
        <w:pStyle w:val="BodyText1"/>
        <w:numPr>
          <w:ilvl w:val="0"/>
          <w:numId w:val="23"/>
        </w:numPr>
        <w:rPr>
          <w:color w:val="1F1F3C" w:themeColor="text2"/>
        </w:rPr>
      </w:pPr>
      <w:r w:rsidRPr="00C8183D">
        <w:rPr>
          <w:color w:val="1F1F3C" w:themeColor="text2"/>
        </w:rPr>
        <w:lastRenderedPageBreak/>
        <w:t>You’re not playing a ‘role’, you are yourself.  Some people have termed this “</w:t>
      </w:r>
      <w:proofErr w:type="gramStart"/>
      <w:r w:rsidRPr="00C8183D">
        <w:rPr>
          <w:color w:val="1F1F3C" w:themeColor="text2"/>
        </w:rPr>
        <w:t>real-play</w:t>
      </w:r>
      <w:proofErr w:type="gramEnd"/>
      <w:r w:rsidRPr="00C8183D">
        <w:rPr>
          <w:color w:val="1F1F3C" w:themeColor="text2"/>
        </w:rPr>
        <w:t xml:space="preserve">” but equally it’s not ‘play’, it’s a serious effort to improve your techniques and skills.   </w:t>
      </w:r>
    </w:p>
    <w:p w14:paraId="3F29DDC1" w14:textId="77777777" w:rsidR="00043351" w:rsidRPr="00C8183D" w:rsidRDefault="00043351" w:rsidP="00043351">
      <w:pPr>
        <w:pStyle w:val="BodyText1"/>
        <w:numPr>
          <w:ilvl w:val="0"/>
          <w:numId w:val="23"/>
        </w:numPr>
        <w:rPr>
          <w:color w:val="1F1F3C" w:themeColor="text2"/>
        </w:rPr>
      </w:pPr>
      <w:r w:rsidRPr="00C8183D">
        <w:rPr>
          <w:color w:val="1F1F3C" w:themeColor="text2"/>
        </w:rPr>
        <w:t xml:space="preserve">Role-play typically doesn’t have the same level of focus as deliberate practice, often covering </w:t>
      </w:r>
      <w:proofErr w:type="gramStart"/>
      <w:r w:rsidRPr="00C8183D">
        <w:rPr>
          <w:color w:val="1F1F3C" w:themeColor="text2"/>
        </w:rPr>
        <w:t>a number of</w:t>
      </w:r>
      <w:proofErr w:type="gramEnd"/>
      <w:r w:rsidRPr="00C8183D">
        <w:rPr>
          <w:color w:val="1F1F3C" w:themeColor="text2"/>
        </w:rPr>
        <w:t xml:space="preserve"> skills being used together and not being precise about a specific isolated concept.  This means there are far too many features of best practice to consider to be manageable or to allow for precise and focussed feedback.   </w:t>
      </w:r>
    </w:p>
    <w:p w14:paraId="442D0895" w14:textId="77777777" w:rsidR="00043351" w:rsidRPr="00C8183D" w:rsidRDefault="00043351" w:rsidP="00043351">
      <w:pPr>
        <w:pStyle w:val="BodyText1"/>
        <w:numPr>
          <w:ilvl w:val="0"/>
          <w:numId w:val="23"/>
        </w:numPr>
        <w:rPr>
          <w:color w:val="1F1F3C" w:themeColor="text2"/>
        </w:rPr>
      </w:pPr>
      <w:r w:rsidRPr="00C8183D">
        <w:rPr>
          <w:color w:val="1F1F3C" w:themeColor="text2"/>
        </w:rPr>
        <w:t xml:space="preserve">Role-play often has negative associations and isn’t always taken seriously for improvement as it doesn’t always have clearly defined ‘success criteria’ (principles of good practice) so therefore lacks the precise ‘granular’ feedback of deliberate practice. </w:t>
      </w:r>
    </w:p>
    <w:p w14:paraId="0EAF234F" w14:textId="77777777" w:rsidR="00043351" w:rsidRPr="00C8183D" w:rsidRDefault="00043351" w:rsidP="00043351">
      <w:pPr>
        <w:pStyle w:val="BodyText1"/>
        <w:numPr>
          <w:ilvl w:val="0"/>
          <w:numId w:val="23"/>
        </w:numPr>
        <w:rPr>
          <w:color w:val="1F1F3C" w:themeColor="text2"/>
        </w:rPr>
      </w:pPr>
      <w:r w:rsidRPr="00C8183D">
        <w:rPr>
          <w:color w:val="1F1F3C" w:themeColor="text2"/>
        </w:rPr>
        <w:t xml:space="preserve">Repetition and re-practise of one element is not usually a feature of role-play.  You tend to jump into the ‘game’ situation and skip over the practise drills, only having a go at the activity once. </w:t>
      </w:r>
    </w:p>
    <w:p w14:paraId="6FEA45BE" w14:textId="77777777" w:rsidR="00043351" w:rsidRPr="00C8183D" w:rsidRDefault="00043351" w:rsidP="00043351">
      <w:pPr>
        <w:pStyle w:val="BodyText1"/>
        <w:rPr>
          <w:color w:val="1F1F3C" w:themeColor="text2"/>
        </w:rPr>
      </w:pPr>
      <w:r w:rsidRPr="00C8183D">
        <w:rPr>
          <w:color w:val="1F1F3C" w:themeColor="text2"/>
        </w:rPr>
        <w:t>Some other common errors to avoid in relation to practising are:</w:t>
      </w:r>
    </w:p>
    <w:p w14:paraId="09828522" w14:textId="77777777" w:rsidR="00043351" w:rsidRPr="00C8183D" w:rsidRDefault="00043351" w:rsidP="00043351">
      <w:pPr>
        <w:pStyle w:val="BodyText1"/>
        <w:numPr>
          <w:ilvl w:val="0"/>
          <w:numId w:val="22"/>
        </w:numPr>
        <w:rPr>
          <w:color w:val="1F1F3C" w:themeColor="text2"/>
          <w:shd w:val="clear" w:color="auto" w:fill="FFFFFF"/>
        </w:rPr>
      </w:pPr>
      <w:r w:rsidRPr="00C8183D">
        <w:rPr>
          <w:color w:val="1F1F3C" w:themeColor="text2"/>
          <w:shd w:val="clear" w:color="auto" w:fill="FFFFFF"/>
        </w:rPr>
        <w:t xml:space="preserve">Simply practising something that you want to do better without a clear goal. </w:t>
      </w:r>
    </w:p>
    <w:p w14:paraId="6F3A2D9C" w14:textId="77777777" w:rsidR="00043351" w:rsidRPr="00C8183D" w:rsidRDefault="00043351" w:rsidP="00043351">
      <w:pPr>
        <w:pStyle w:val="BodyText1"/>
        <w:numPr>
          <w:ilvl w:val="0"/>
          <w:numId w:val="22"/>
        </w:numPr>
        <w:rPr>
          <w:color w:val="1F1F3C" w:themeColor="text2"/>
        </w:rPr>
      </w:pPr>
      <w:r w:rsidRPr="00C8183D">
        <w:rPr>
          <w:color w:val="1F1F3C" w:themeColor="text2"/>
        </w:rPr>
        <w:t>Practising and/or repetition of an action independently without feedback/correction</w:t>
      </w:r>
    </w:p>
    <w:p w14:paraId="25F4A5B8" w14:textId="77777777" w:rsidR="00043351" w:rsidRPr="00C8183D" w:rsidRDefault="00043351" w:rsidP="00043351">
      <w:pPr>
        <w:pStyle w:val="BodyText1"/>
        <w:numPr>
          <w:ilvl w:val="0"/>
          <w:numId w:val="22"/>
        </w:numPr>
        <w:rPr>
          <w:color w:val="1F1F3C" w:themeColor="text2"/>
        </w:rPr>
      </w:pPr>
      <w:r w:rsidRPr="00C8183D">
        <w:rPr>
          <w:color w:val="1F1F3C" w:themeColor="text2"/>
        </w:rPr>
        <w:t>Reflection/discussion of a topic without a specific developmental focus</w:t>
      </w:r>
    </w:p>
    <w:p w14:paraId="35865AFC" w14:textId="77777777" w:rsidR="00043351" w:rsidRPr="00C8183D" w:rsidRDefault="00043351" w:rsidP="00043351">
      <w:pPr>
        <w:pStyle w:val="BodyText1"/>
        <w:numPr>
          <w:ilvl w:val="0"/>
          <w:numId w:val="22"/>
        </w:numPr>
        <w:rPr>
          <w:color w:val="1F1F3C" w:themeColor="text2"/>
        </w:rPr>
      </w:pPr>
      <w:r w:rsidRPr="00C8183D">
        <w:rPr>
          <w:color w:val="1F1F3C" w:themeColor="text2"/>
        </w:rPr>
        <w:t xml:space="preserve">Casual practise without concentrating on the features of success and whether they’re improving. </w:t>
      </w:r>
    </w:p>
    <w:p w14:paraId="7E5D58E6" w14:textId="77777777" w:rsidR="00043351" w:rsidRPr="00C8183D" w:rsidRDefault="00043351" w:rsidP="00043351">
      <w:pPr>
        <w:pStyle w:val="BodyText1"/>
        <w:numPr>
          <w:ilvl w:val="0"/>
          <w:numId w:val="22"/>
        </w:numPr>
        <w:rPr>
          <w:color w:val="1F1F3C" w:themeColor="text2"/>
        </w:rPr>
      </w:pPr>
      <w:r w:rsidRPr="00C8183D">
        <w:rPr>
          <w:color w:val="1F1F3C" w:themeColor="text2"/>
        </w:rPr>
        <w:t>‘Going through the motions’ without full effort or concentration.</w:t>
      </w:r>
    </w:p>
    <w:p w14:paraId="5E286A36" w14:textId="77777777" w:rsidR="00043351" w:rsidRPr="00C8183D" w:rsidRDefault="00043351" w:rsidP="00043351">
      <w:pPr>
        <w:pStyle w:val="BodyText1"/>
        <w:numPr>
          <w:ilvl w:val="0"/>
          <w:numId w:val="22"/>
        </w:numPr>
        <w:rPr>
          <w:color w:val="1F1F3C" w:themeColor="text2"/>
        </w:rPr>
      </w:pPr>
      <w:r w:rsidRPr="00C8183D">
        <w:rPr>
          <w:color w:val="1F1F3C" w:themeColor="text2"/>
        </w:rPr>
        <w:t>Discussion about practice</w:t>
      </w:r>
      <w:r>
        <w:rPr>
          <w:color w:val="1F1F3C" w:themeColor="text2"/>
        </w:rPr>
        <w:t>,</w:t>
      </w:r>
      <w:r w:rsidRPr="00C8183D">
        <w:rPr>
          <w:color w:val="1F1F3C" w:themeColor="text2"/>
        </w:rPr>
        <w:t xml:space="preserve"> </w:t>
      </w:r>
      <w:r>
        <w:rPr>
          <w:color w:val="1F1F3C" w:themeColor="text2"/>
        </w:rPr>
        <w:t>for instance,</w:t>
      </w:r>
      <w:r w:rsidRPr="00C8183D">
        <w:rPr>
          <w:color w:val="1F1F3C" w:themeColor="text2"/>
        </w:rPr>
        <w:t xml:space="preserve"> you shouldn’t be talking about ‘it’ or WHAT you would/should/could do. Instead, you should be ‘doing’ it, having a go at putting it into action. </w:t>
      </w:r>
    </w:p>
    <w:p w14:paraId="4F7F80CB" w14:textId="77777777" w:rsidR="00043351" w:rsidRPr="00043351" w:rsidRDefault="00043351" w:rsidP="00043351">
      <w:pPr>
        <w:pStyle w:val="Heading2"/>
        <w:rPr>
          <w:color w:val="FF6700" w:themeColor="accent6"/>
        </w:rPr>
      </w:pPr>
      <w:r w:rsidRPr="00043351">
        <w:rPr>
          <w:color w:val="FF6700" w:themeColor="accent6"/>
        </w:rPr>
        <w:t xml:space="preserve">Example structure to </w:t>
      </w:r>
      <w:proofErr w:type="gramStart"/>
      <w:r w:rsidRPr="00043351">
        <w:rPr>
          <w:color w:val="FF6700" w:themeColor="accent6"/>
        </w:rPr>
        <w:t>follow</w:t>
      </w:r>
      <w:proofErr w:type="gramEnd"/>
    </w:p>
    <w:p w14:paraId="697CCA27" w14:textId="77777777" w:rsidR="00043351" w:rsidRPr="00C8183D" w:rsidRDefault="00043351" w:rsidP="00043351">
      <w:pPr>
        <w:pStyle w:val="BodyText1"/>
        <w:rPr>
          <w:color w:val="1F1F3C" w:themeColor="text2"/>
        </w:rPr>
      </w:pPr>
      <w:r w:rsidRPr="00C8183D">
        <w:rPr>
          <w:color w:val="1F1F3C" w:themeColor="text2"/>
        </w:rPr>
        <w:t>To practise effectively, you will need to ensure you have:</w:t>
      </w:r>
    </w:p>
    <w:p w14:paraId="665CA8FA" w14:textId="3F21AE00" w:rsidR="00043351" w:rsidRPr="00043351" w:rsidRDefault="00043351" w:rsidP="00043351">
      <w:pPr>
        <w:pStyle w:val="BodyText1"/>
        <w:numPr>
          <w:ilvl w:val="0"/>
          <w:numId w:val="24"/>
        </w:numPr>
        <w:rPr>
          <w:color w:val="1F1F3C" w:themeColor="text2"/>
        </w:rPr>
      </w:pPr>
      <w:r w:rsidRPr="00C8183D">
        <w:rPr>
          <w:color w:val="1F1F3C" w:themeColor="text2"/>
        </w:rPr>
        <w:t xml:space="preserve">a clearly defined skill with agreed success criteria </w:t>
      </w:r>
    </w:p>
    <w:p w14:paraId="0BCB640D" w14:textId="77777777" w:rsidR="00043351" w:rsidRPr="00C8183D" w:rsidRDefault="00043351" w:rsidP="00043351">
      <w:pPr>
        <w:pStyle w:val="BodyText1"/>
        <w:numPr>
          <w:ilvl w:val="0"/>
          <w:numId w:val="24"/>
        </w:numPr>
        <w:rPr>
          <w:color w:val="1F1F3C" w:themeColor="text2"/>
        </w:rPr>
      </w:pPr>
      <w:r w:rsidRPr="00C8183D">
        <w:rPr>
          <w:color w:val="1F1F3C" w:themeColor="text2"/>
        </w:rPr>
        <w:t xml:space="preserve">someone with appropriate experience to give you feedback.  </w:t>
      </w:r>
    </w:p>
    <w:p w14:paraId="14CA0969" w14:textId="77777777" w:rsidR="00043351" w:rsidRPr="00C8183D" w:rsidRDefault="00043351" w:rsidP="00043351">
      <w:pPr>
        <w:pStyle w:val="BodyText1"/>
        <w:numPr>
          <w:ilvl w:val="0"/>
          <w:numId w:val="24"/>
        </w:numPr>
        <w:rPr>
          <w:color w:val="1F1F3C" w:themeColor="text2"/>
        </w:rPr>
      </w:pPr>
      <w:r w:rsidRPr="00C8183D">
        <w:rPr>
          <w:color w:val="1F1F3C" w:themeColor="text2"/>
        </w:rPr>
        <w:t>a safe space and a low demand scenario that doesn’t distract you from practice by being too complex.</w:t>
      </w:r>
    </w:p>
    <w:p w14:paraId="25D7CDF3" w14:textId="77777777" w:rsidR="00043351" w:rsidRPr="00C8183D" w:rsidRDefault="00043351" w:rsidP="00043351">
      <w:pPr>
        <w:pStyle w:val="BodyText1"/>
        <w:rPr>
          <w:color w:val="1F1F3C" w:themeColor="text2"/>
        </w:rPr>
      </w:pPr>
      <w:r w:rsidRPr="00C8183D">
        <w:rPr>
          <w:color w:val="1F1F3C" w:themeColor="text2"/>
        </w:rPr>
        <w:t xml:space="preserve">You might also need someone to play another role, especially if the skill is communication based. </w:t>
      </w:r>
    </w:p>
    <w:p w14:paraId="654E1478" w14:textId="77777777" w:rsidR="00043351" w:rsidRDefault="00043351" w:rsidP="00043351">
      <w:pPr>
        <w:pStyle w:val="Heading2"/>
      </w:pPr>
    </w:p>
    <w:p w14:paraId="44E87EB9" w14:textId="54F922A1" w:rsidR="00043351" w:rsidRPr="00043351" w:rsidRDefault="00043351" w:rsidP="00043351">
      <w:pPr>
        <w:pStyle w:val="BodyText1"/>
      </w:pPr>
      <w:r>
        <w:rPr>
          <w:noProof/>
        </w:rPr>
        <w:drawing>
          <wp:inline distT="0" distB="0" distL="0" distR="0" wp14:anchorId="74B24DF5" wp14:editId="6FCA3B7B">
            <wp:extent cx="6480175" cy="364490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6480175" cy="3644900"/>
                    </a:xfrm>
                    <a:prstGeom prst="rect">
                      <a:avLst/>
                    </a:prstGeom>
                  </pic:spPr>
                </pic:pic>
              </a:graphicData>
            </a:graphic>
          </wp:inline>
        </w:drawing>
      </w:r>
    </w:p>
    <w:p w14:paraId="5AD7183A" w14:textId="22FB277D" w:rsidR="00043351" w:rsidRDefault="00043351" w:rsidP="00043351">
      <w:r>
        <w:rPr>
          <w:noProof/>
        </w:rPr>
        <w:drawing>
          <wp:inline distT="0" distB="0" distL="0" distR="0" wp14:anchorId="18269EAF" wp14:editId="60ABDE14">
            <wp:extent cx="6480175" cy="364490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6480175" cy="3644900"/>
                    </a:xfrm>
                    <a:prstGeom prst="rect">
                      <a:avLst/>
                    </a:prstGeom>
                  </pic:spPr>
                </pic:pic>
              </a:graphicData>
            </a:graphic>
          </wp:inline>
        </w:drawing>
      </w:r>
    </w:p>
    <w:p w14:paraId="49147D9C" w14:textId="77777777" w:rsidR="00936CD9" w:rsidRDefault="00936CD9" w:rsidP="00D955AC">
      <w:pPr>
        <w:pStyle w:val="Heading2"/>
        <w:rPr>
          <w:rFonts w:eastAsia="Arial"/>
          <w:color w:val="FF6700" w:themeColor="accent6"/>
          <w:lang w:eastAsia="en-US"/>
        </w:rPr>
      </w:pPr>
    </w:p>
    <w:p w14:paraId="3B75EC9F" w14:textId="1C10BC4C" w:rsidR="00D955AC" w:rsidRPr="00D955AC" w:rsidRDefault="00D955AC" w:rsidP="00D955AC">
      <w:pPr>
        <w:pStyle w:val="Heading2"/>
        <w:rPr>
          <w:rFonts w:eastAsia="Arial"/>
          <w:color w:val="FF6700" w:themeColor="accent6"/>
          <w:lang w:eastAsia="en-US"/>
        </w:rPr>
      </w:pPr>
      <w:r w:rsidRPr="00D955AC">
        <w:rPr>
          <w:rFonts w:eastAsia="Arial"/>
          <w:color w:val="FF6700" w:themeColor="accent6"/>
          <w:lang w:eastAsia="en-US"/>
        </w:rPr>
        <w:t>Further reading and references:</w:t>
      </w:r>
    </w:p>
    <w:p w14:paraId="36036867" w14:textId="77777777" w:rsidR="00D955AC" w:rsidRPr="00D955AC" w:rsidRDefault="00D955AC" w:rsidP="00D955AC">
      <w:pPr>
        <w:numPr>
          <w:ilvl w:val="0"/>
          <w:numId w:val="26"/>
        </w:numPr>
        <w:tabs>
          <w:tab w:val="clear" w:pos="284"/>
        </w:tabs>
        <w:spacing w:after="160" w:line="259" w:lineRule="auto"/>
        <w:contextualSpacing/>
        <w:rPr>
          <w:rFonts w:ascii="Arial" w:eastAsia="Arial" w:hAnsi="Arial" w:cs="Arial"/>
          <w:b/>
          <w:bCs/>
          <w:color w:val="1F1F3C"/>
          <w:sz w:val="22"/>
          <w:szCs w:val="22"/>
          <w:lang w:eastAsia="en-US"/>
        </w:rPr>
      </w:pPr>
      <w:r w:rsidRPr="00D955AC">
        <w:rPr>
          <w:rFonts w:ascii="Arial" w:eastAsia="Arial" w:hAnsi="Arial" w:cs="Arial"/>
          <w:b/>
          <w:bCs/>
          <w:color w:val="1F1F3C"/>
          <w:sz w:val="22"/>
          <w:szCs w:val="22"/>
          <w:lang w:eastAsia="en-US"/>
        </w:rPr>
        <w:t>The research publication that first defined deliberate practice:</w:t>
      </w:r>
    </w:p>
    <w:p w14:paraId="3BC90CB0" w14:textId="77777777" w:rsidR="00D955AC" w:rsidRPr="00D955AC" w:rsidRDefault="00D955AC" w:rsidP="00D955AC">
      <w:pPr>
        <w:tabs>
          <w:tab w:val="clear" w:pos="284"/>
        </w:tabs>
        <w:spacing w:after="160" w:line="259" w:lineRule="auto"/>
        <w:ind w:left="720"/>
        <w:contextualSpacing/>
        <w:rPr>
          <w:rFonts w:ascii="Arial" w:eastAsia="Arial" w:hAnsi="Arial" w:cs="Arial"/>
          <w:color w:val="1F1F3C"/>
          <w:sz w:val="22"/>
          <w:szCs w:val="22"/>
          <w:lang w:eastAsia="en-US"/>
        </w:rPr>
      </w:pPr>
      <w:r w:rsidRPr="00D955AC">
        <w:rPr>
          <w:rFonts w:ascii="Arial" w:eastAsia="Arial" w:hAnsi="Arial" w:cs="Arial"/>
          <w:color w:val="1F1F3C"/>
          <w:sz w:val="22"/>
          <w:szCs w:val="22"/>
          <w:lang w:eastAsia="en-US"/>
        </w:rPr>
        <w:t xml:space="preserve">Ericsson, K. A., </w:t>
      </w:r>
      <w:proofErr w:type="spellStart"/>
      <w:r w:rsidRPr="00D955AC">
        <w:rPr>
          <w:rFonts w:ascii="Arial" w:eastAsia="Arial" w:hAnsi="Arial" w:cs="Arial"/>
          <w:color w:val="1F1F3C"/>
          <w:sz w:val="22"/>
          <w:szCs w:val="22"/>
          <w:lang w:eastAsia="en-US"/>
        </w:rPr>
        <w:t>Krampe</w:t>
      </w:r>
      <w:proofErr w:type="spellEnd"/>
      <w:r w:rsidRPr="00D955AC">
        <w:rPr>
          <w:rFonts w:ascii="Arial" w:eastAsia="Arial" w:hAnsi="Arial" w:cs="Arial"/>
          <w:color w:val="1F1F3C"/>
          <w:sz w:val="22"/>
          <w:szCs w:val="22"/>
          <w:lang w:eastAsia="en-US"/>
        </w:rPr>
        <w:t xml:space="preserve">, R. T., &amp; </w:t>
      </w:r>
      <w:proofErr w:type="spellStart"/>
      <w:r w:rsidRPr="00D955AC">
        <w:rPr>
          <w:rFonts w:ascii="Arial" w:eastAsia="Arial" w:hAnsi="Arial" w:cs="Arial"/>
          <w:color w:val="1F1F3C"/>
          <w:sz w:val="22"/>
          <w:szCs w:val="22"/>
          <w:lang w:eastAsia="en-US"/>
        </w:rPr>
        <w:t>Tesch-Römer</w:t>
      </w:r>
      <w:proofErr w:type="spellEnd"/>
      <w:r w:rsidRPr="00D955AC">
        <w:rPr>
          <w:rFonts w:ascii="Arial" w:eastAsia="Arial" w:hAnsi="Arial" w:cs="Arial"/>
          <w:color w:val="1F1F3C"/>
          <w:sz w:val="22"/>
          <w:szCs w:val="22"/>
          <w:lang w:eastAsia="en-US"/>
        </w:rPr>
        <w:t xml:space="preserve">, C. (1993). The role of deliberate practice in the acquisition of expert performance. </w:t>
      </w:r>
      <w:r w:rsidRPr="00D955AC">
        <w:rPr>
          <w:rFonts w:ascii="Arial" w:eastAsia="Arial" w:hAnsi="Arial" w:cs="Arial"/>
          <w:i/>
          <w:iCs/>
          <w:color w:val="1F1F3C"/>
          <w:sz w:val="22"/>
          <w:szCs w:val="22"/>
          <w:lang w:eastAsia="en-US"/>
        </w:rPr>
        <w:t>Psychological Review, 100</w:t>
      </w:r>
      <w:r w:rsidRPr="00D955AC">
        <w:rPr>
          <w:rFonts w:ascii="Arial" w:eastAsia="Arial" w:hAnsi="Arial" w:cs="Arial"/>
          <w:color w:val="1F1F3C"/>
          <w:sz w:val="22"/>
          <w:szCs w:val="22"/>
          <w:lang w:eastAsia="en-US"/>
        </w:rPr>
        <w:t>(3), 363–406. doi:10.1037/0033-295X.100.3.363</w:t>
      </w:r>
    </w:p>
    <w:p w14:paraId="2AF88A8A" w14:textId="77777777" w:rsidR="00D955AC" w:rsidRPr="00D955AC" w:rsidRDefault="00D955AC" w:rsidP="00D955AC">
      <w:pPr>
        <w:tabs>
          <w:tab w:val="clear" w:pos="284"/>
        </w:tabs>
        <w:spacing w:after="160" w:line="259" w:lineRule="auto"/>
        <w:ind w:left="720"/>
        <w:contextualSpacing/>
        <w:rPr>
          <w:rFonts w:ascii="Arial" w:eastAsia="Arial" w:hAnsi="Arial" w:cs="Arial"/>
          <w:color w:val="1F1F3C"/>
          <w:sz w:val="22"/>
          <w:szCs w:val="22"/>
          <w:lang w:eastAsia="en-US"/>
        </w:rPr>
      </w:pPr>
    </w:p>
    <w:p w14:paraId="1BE7985E" w14:textId="77777777" w:rsidR="00D955AC" w:rsidRPr="00D955AC" w:rsidRDefault="00D955AC" w:rsidP="00D955AC">
      <w:pPr>
        <w:numPr>
          <w:ilvl w:val="0"/>
          <w:numId w:val="25"/>
        </w:numPr>
        <w:tabs>
          <w:tab w:val="clear" w:pos="284"/>
        </w:tabs>
        <w:spacing w:after="160" w:line="259" w:lineRule="auto"/>
        <w:contextualSpacing/>
        <w:rPr>
          <w:rFonts w:ascii="Arial" w:eastAsia="Arial" w:hAnsi="Arial" w:cs="Arial"/>
          <w:b/>
          <w:bCs/>
          <w:color w:val="1F1F3C"/>
          <w:sz w:val="22"/>
          <w:szCs w:val="22"/>
          <w:lang w:eastAsia="en-US"/>
        </w:rPr>
      </w:pPr>
      <w:r w:rsidRPr="00D955AC">
        <w:rPr>
          <w:rFonts w:ascii="Arial" w:eastAsia="Arial" w:hAnsi="Arial" w:cs="Arial"/>
          <w:b/>
          <w:bCs/>
          <w:color w:val="1F1F3C"/>
          <w:sz w:val="22"/>
          <w:szCs w:val="22"/>
          <w:lang w:eastAsia="en-US"/>
        </w:rPr>
        <w:t xml:space="preserve">A short video (less than three minutes) explaining why deliberate practice is so valuable for training therapists. </w:t>
      </w:r>
    </w:p>
    <w:p w14:paraId="1ECD0586" w14:textId="77777777" w:rsidR="00D955AC" w:rsidRPr="00D955AC" w:rsidRDefault="00D955AC" w:rsidP="00D955AC">
      <w:pPr>
        <w:tabs>
          <w:tab w:val="clear" w:pos="284"/>
        </w:tabs>
        <w:spacing w:after="160" w:line="259" w:lineRule="auto"/>
        <w:ind w:left="720"/>
        <w:contextualSpacing/>
        <w:rPr>
          <w:rFonts w:ascii="Arial" w:eastAsia="Arial" w:hAnsi="Arial" w:cs="Arial"/>
          <w:color w:val="1F1F3C"/>
          <w:sz w:val="22"/>
          <w:szCs w:val="22"/>
          <w:lang w:eastAsia="en-US"/>
        </w:rPr>
      </w:pPr>
      <w:r w:rsidRPr="00D955AC">
        <w:rPr>
          <w:rFonts w:ascii="Arial" w:eastAsia="Arial" w:hAnsi="Arial" w:cs="Arial"/>
          <w:color w:val="1F1F3C"/>
          <w:sz w:val="22"/>
          <w:szCs w:val="22"/>
          <w:lang w:eastAsia="en-US"/>
        </w:rPr>
        <w:t xml:space="preserve">The Essentials of Deliberate Practice (APA Press) </w:t>
      </w:r>
      <w:hyperlink r:id="rId17" w:history="1">
        <w:r w:rsidRPr="00D955AC">
          <w:rPr>
            <w:rFonts w:ascii="Arial" w:eastAsia="Arial" w:hAnsi="Arial" w:cs="Arial"/>
            <w:color w:val="1F1F3C"/>
            <w:sz w:val="22"/>
            <w:szCs w:val="22"/>
            <w:u w:val="single"/>
            <w:lang w:eastAsia="en-US"/>
          </w:rPr>
          <w:t>https://www.youtube.com/watch?v=5ogDHRqiHgs</w:t>
        </w:r>
      </w:hyperlink>
      <w:r w:rsidRPr="00D955AC">
        <w:rPr>
          <w:rFonts w:ascii="Arial" w:eastAsia="Arial" w:hAnsi="Arial" w:cs="Arial"/>
          <w:color w:val="1F1F3C"/>
          <w:sz w:val="22"/>
          <w:szCs w:val="22"/>
          <w:lang w:eastAsia="en-US"/>
        </w:rPr>
        <w:t xml:space="preserve"> </w:t>
      </w:r>
    </w:p>
    <w:p w14:paraId="3A59A213" w14:textId="77777777" w:rsidR="00D955AC" w:rsidRPr="00D955AC" w:rsidRDefault="00D955AC" w:rsidP="00D955AC">
      <w:pPr>
        <w:numPr>
          <w:ilvl w:val="0"/>
          <w:numId w:val="25"/>
        </w:numPr>
        <w:tabs>
          <w:tab w:val="clear" w:pos="284"/>
        </w:tabs>
        <w:suppressAutoHyphens/>
        <w:autoSpaceDE w:val="0"/>
        <w:autoSpaceDN w:val="0"/>
        <w:adjustRightInd w:val="0"/>
        <w:spacing w:after="0" w:line="259" w:lineRule="auto"/>
        <w:textAlignment w:val="center"/>
        <w:rPr>
          <w:rFonts w:ascii="Arial" w:eastAsia="Arial" w:hAnsi="Arial" w:cs="Arial"/>
          <w:color w:val="1F1F3C"/>
          <w:sz w:val="22"/>
          <w:szCs w:val="22"/>
          <w:lang w:eastAsia="en-US"/>
        </w:rPr>
      </w:pPr>
      <w:r w:rsidRPr="00D955AC">
        <w:rPr>
          <w:rFonts w:ascii="Arial" w:eastAsia="Arial" w:hAnsi="Arial" w:cs="Arial"/>
          <w:b/>
          <w:bCs/>
          <w:color w:val="1F1F3C"/>
          <w:sz w:val="22"/>
          <w:szCs w:val="22"/>
          <w:lang w:eastAsia="en-US"/>
        </w:rPr>
        <w:t>A review of using deliberate practice for social work field education.</w:t>
      </w:r>
    </w:p>
    <w:p w14:paraId="1BAB75D1" w14:textId="77777777" w:rsidR="00D955AC" w:rsidRPr="00D955AC" w:rsidRDefault="00D955AC" w:rsidP="00D955AC">
      <w:pPr>
        <w:tabs>
          <w:tab w:val="clear" w:pos="284"/>
        </w:tabs>
        <w:suppressAutoHyphens/>
        <w:autoSpaceDE w:val="0"/>
        <w:autoSpaceDN w:val="0"/>
        <w:adjustRightInd w:val="0"/>
        <w:spacing w:after="0" w:line="259" w:lineRule="auto"/>
        <w:ind w:left="720"/>
        <w:textAlignment w:val="center"/>
        <w:rPr>
          <w:rFonts w:ascii="Arial" w:eastAsia="Arial" w:hAnsi="Arial" w:cs="Arial"/>
          <w:color w:val="1F1F3C"/>
          <w:sz w:val="22"/>
          <w:szCs w:val="22"/>
          <w:lang w:eastAsia="en-US"/>
        </w:rPr>
      </w:pPr>
      <w:r w:rsidRPr="00D955AC">
        <w:rPr>
          <w:rFonts w:ascii="Arial" w:eastAsia="Arial" w:hAnsi="Arial" w:cs="Arial"/>
          <w:color w:val="1F1F3C"/>
          <w:sz w:val="22"/>
          <w:szCs w:val="22"/>
          <w:lang w:eastAsia="en-US"/>
        </w:rPr>
        <w:t xml:space="preserve">Gill, K (2019) Deliberate Practice: A Framework for Enhancing Competence in Field Education.  </w:t>
      </w:r>
      <w:r w:rsidRPr="00D955AC">
        <w:rPr>
          <w:rFonts w:ascii="Arial" w:eastAsia="Arial" w:hAnsi="Arial" w:cs="Arial"/>
          <w:i/>
          <w:iCs/>
          <w:color w:val="1F1F3C"/>
          <w:sz w:val="22"/>
          <w:szCs w:val="22"/>
          <w:lang w:eastAsia="en-US"/>
        </w:rPr>
        <w:t>Field Education,</w:t>
      </w:r>
      <w:r w:rsidRPr="00D955AC">
        <w:rPr>
          <w:rFonts w:ascii="Arial" w:eastAsia="Arial" w:hAnsi="Arial" w:cs="Arial"/>
          <w:color w:val="1F1F3C"/>
          <w:sz w:val="22"/>
          <w:szCs w:val="22"/>
          <w:lang w:eastAsia="en-US"/>
        </w:rPr>
        <w:t xml:space="preserve"> Volume 9.1 Available online at </w:t>
      </w:r>
      <w:hyperlink r:id="rId18" w:history="1">
        <w:r w:rsidRPr="00D955AC">
          <w:rPr>
            <w:rFonts w:ascii="Arial" w:eastAsia="Arial" w:hAnsi="Arial" w:cs="Arial"/>
            <w:color w:val="1F1F3C"/>
            <w:sz w:val="22"/>
            <w:szCs w:val="22"/>
            <w:u w:val="single"/>
            <w:lang w:eastAsia="en-US"/>
          </w:rPr>
          <w:t>https://fieldeducator.simmons.edu/issue/volume-9-1-spring-2019/</w:t>
        </w:r>
      </w:hyperlink>
      <w:r w:rsidRPr="00D955AC">
        <w:rPr>
          <w:rFonts w:ascii="Arial" w:eastAsia="Arial" w:hAnsi="Arial" w:cs="Arial"/>
          <w:color w:val="1F1F3C"/>
          <w:sz w:val="22"/>
          <w:szCs w:val="22"/>
          <w:lang w:eastAsia="en-US"/>
        </w:rPr>
        <w:t xml:space="preserve"> (Accessed 9th March 2022)</w:t>
      </w:r>
    </w:p>
    <w:p w14:paraId="1BD38E46" w14:textId="77777777" w:rsidR="00D955AC" w:rsidRPr="00D955AC" w:rsidRDefault="00D955AC" w:rsidP="00D955AC">
      <w:pPr>
        <w:tabs>
          <w:tab w:val="clear" w:pos="284"/>
        </w:tabs>
        <w:suppressAutoHyphens/>
        <w:autoSpaceDE w:val="0"/>
        <w:autoSpaceDN w:val="0"/>
        <w:adjustRightInd w:val="0"/>
        <w:spacing w:after="0" w:line="259" w:lineRule="auto"/>
        <w:ind w:left="720"/>
        <w:textAlignment w:val="center"/>
        <w:rPr>
          <w:rFonts w:ascii="Arial" w:eastAsia="Arial" w:hAnsi="Arial" w:cs="Arial"/>
          <w:color w:val="1F1F3C"/>
          <w:sz w:val="22"/>
          <w:szCs w:val="22"/>
          <w:lang w:eastAsia="en-US"/>
        </w:rPr>
      </w:pPr>
    </w:p>
    <w:p w14:paraId="1E05C183" w14:textId="77777777" w:rsidR="00D955AC" w:rsidRPr="00D955AC" w:rsidRDefault="00D955AC" w:rsidP="00D955AC">
      <w:pPr>
        <w:numPr>
          <w:ilvl w:val="0"/>
          <w:numId w:val="25"/>
        </w:numPr>
        <w:tabs>
          <w:tab w:val="clear" w:pos="284"/>
        </w:tabs>
        <w:spacing w:after="160" w:line="259" w:lineRule="auto"/>
        <w:contextualSpacing/>
        <w:rPr>
          <w:rFonts w:ascii="Arial" w:eastAsia="Arial" w:hAnsi="Arial" w:cs="Arial"/>
          <w:b/>
          <w:bCs/>
          <w:color w:val="1F1F3C"/>
          <w:sz w:val="22"/>
          <w:szCs w:val="22"/>
          <w:lang w:eastAsia="en-US"/>
        </w:rPr>
      </w:pPr>
      <w:r w:rsidRPr="00D955AC">
        <w:rPr>
          <w:rFonts w:ascii="Arial" w:eastAsia="Arial" w:hAnsi="Arial" w:cs="Arial"/>
          <w:b/>
          <w:bCs/>
          <w:color w:val="1F1F3C"/>
          <w:sz w:val="22"/>
          <w:szCs w:val="22"/>
          <w:lang w:eastAsia="en-US"/>
        </w:rPr>
        <w:t xml:space="preserve">An </w:t>
      </w:r>
      <w:proofErr w:type="gramStart"/>
      <w:r w:rsidRPr="00D955AC">
        <w:rPr>
          <w:rFonts w:ascii="Arial" w:eastAsia="Arial" w:hAnsi="Arial" w:cs="Arial"/>
          <w:b/>
          <w:bCs/>
          <w:color w:val="1F1F3C"/>
          <w:sz w:val="22"/>
          <w:szCs w:val="22"/>
          <w:lang w:eastAsia="en-US"/>
        </w:rPr>
        <w:t>easy to read</w:t>
      </w:r>
      <w:proofErr w:type="gramEnd"/>
      <w:r w:rsidRPr="00D955AC">
        <w:rPr>
          <w:rFonts w:ascii="Arial" w:eastAsia="Arial" w:hAnsi="Arial" w:cs="Arial"/>
          <w:b/>
          <w:bCs/>
          <w:color w:val="1F1F3C"/>
          <w:sz w:val="22"/>
          <w:szCs w:val="22"/>
          <w:lang w:eastAsia="en-US"/>
        </w:rPr>
        <w:t xml:space="preserve"> blog explaining deliberate practice</w:t>
      </w:r>
    </w:p>
    <w:p w14:paraId="5DDD8D43" w14:textId="77777777" w:rsidR="00D955AC" w:rsidRPr="00D955AC" w:rsidRDefault="00D955AC" w:rsidP="00D955AC">
      <w:pPr>
        <w:tabs>
          <w:tab w:val="clear" w:pos="284"/>
        </w:tabs>
        <w:spacing w:after="160" w:line="259" w:lineRule="auto"/>
        <w:ind w:left="720"/>
        <w:contextualSpacing/>
        <w:rPr>
          <w:rFonts w:ascii="Arial" w:eastAsia="Arial" w:hAnsi="Arial" w:cs="Arial"/>
          <w:color w:val="1F1F3C"/>
          <w:sz w:val="22"/>
          <w:szCs w:val="22"/>
          <w:lang w:eastAsia="en-US"/>
        </w:rPr>
      </w:pPr>
      <w:r w:rsidRPr="00D955AC">
        <w:rPr>
          <w:rFonts w:ascii="Arial" w:eastAsia="Arial" w:hAnsi="Arial" w:cs="Arial"/>
          <w:color w:val="1F1F3C"/>
          <w:sz w:val="22"/>
          <w:szCs w:val="22"/>
          <w:lang w:eastAsia="en-US"/>
        </w:rPr>
        <w:t xml:space="preserve">Clear, J (2022) </w:t>
      </w:r>
      <w:r w:rsidRPr="00D955AC">
        <w:rPr>
          <w:rFonts w:ascii="Arial" w:eastAsia="Arial" w:hAnsi="Arial" w:cs="Arial"/>
          <w:i/>
          <w:iCs/>
          <w:color w:val="1F1F3C"/>
          <w:sz w:val="22"/>
          <w:szCs w:val="22"/>
          <w:lang w:eastAsia="en-US"/>
        </w:rPr>
        <w:t>Deliberate Practice: What It Is and How to Use It.</w:t>
      </w:r>
      <w:r w:rsidRPr="00D955AC">
        <w:rPr>
          <w:rFonts w:ascii="Arial" w:eastAsia="Arial" w:hAnsi="Arial" w:cs="Arial"/>
          <w:color w:val="1F1F3C"/>
          <w:sz w:val="22"/>
          <w:szCs w:val="22"/>
          <w:lang w:eastAsia="en-US"/>
        </w:rPr>
        <w:t xml:space="preserve"> Available online at: </w:t>
      </w:r>
      <w:hyperlink r:id="rId19" w:anchor=":~:text=Deliberate%20practice%20refers%20to%20a,specific%20goal%20of%20improving%20performance" w:history="1">
        <w:r w:rsidRPr="00D955AC">
          <w:rPr>
            <w:rFonts w:ascii="Arial" w:eastAsia="Arial" w:hAnsi="Arial" w:cs="Arial"/>
            <w:color w:val="1F1F3C"/>
            <w:sz w:val="22"/>
            <w:szCs w:val="22"/>
            <w:u w:val="single"/>
            <w:lang w:eastAsia="en-US"/>
          </w:rPr>
          <w:t>https://jamesclear.com/deliberate-practice-theory#:~:text=Deliberate%20practice%20refers%20to%20a,specific%20goal%20of%20improving%20performance</w:t>
        </w:r>
      </w:hyperlink>
      <w:r w:rsidRPr="00D955AC">
        <w:rPr>
          <w:rFonts w:ascii="Arial" w:eastAsia="Arial" w:hAnsi="Arial" w:cs="Arial"/>
          <w:color w:val="1F1F3C"/>
          <w:sz w:val="22"/>
          <w:szCs w:val="22"/>
          <w:lang w:eastAsia="en-US"/>
        </w:rPr>
        <w:t>. (Accessed 9</w:t>
      </w:r>
      <w:r w:rsidRPr="00D955AC">
        <w:rPr>
          <w:rFonts w:ascii="Arial" w:eastAsia="Arial" w:hAnsi="Arial" w:cs="Arial"/>
          <w:color w:val="1F1F3C"/>
          <w:sz w:val="22"/>
          <w:szCs w:val="22"/>
          <w:vertAlign w:val="superscript"/>
          <w:lang w:eastAsia="en-US"/>
        </w:rPr>
        <w:t>th</w:t>
      </w:r>
      <w:r w:rsidRPr="00D955AC">
        <w:rPr>
          <w:rFonts w:ascii="Arial" w:eastAsia="Arial" w:hAnsi="Arial" w:cs="Arial"/>
          <w:color w:val="1F1F3C"/>
          <w:sz w:val="22"/>
          <w:szCs w:val="22"/>
          <w:lang w:eastAsia="en-US"/>
        </w:rPr>
        <w:t xml:space="preserve"> March 2022)</w:t>
      </w:r>
    </w:p>
    <w:p w14:paraId="178138E8" w14:textId="77777777" w:rsidR="00D955AC" w:rsidRPr="00D955AC" w:rsidRDefault="00D955AC" w:rsidP="00D955AC">
      <w:pPr>
        <w:tabs>
          <w:tab w:val="clear" w:pos="284"/>
        </w:tabs>
        <w:spacing w:after="160" w:line="259" w:lineRule="auto"/>
        <w:ind w:left="720"/>
        <w:contextualSpacing/>
        <w:rPr>
          <w:rFonts w:ascii="Arial" w:eastAsia="Arial" w:hAnsi="Arial" w:cs="Arial"/>
          <w:color w:val="auto"/>
          <w:sz w:val="22"/>
          <w:szCs w:val="22"/>
          <w:lang w:eastAsia="en-US"/>
        </w:rPr>
      </w:pPr>
    </w:p>
    <w:p w14:paraId="5370CF88" w14:textId="77777777" w:rsidR="00D955AC" w:rsidRPr="00D955AC" w:rsidRDefault="00D955AC" w:rsidP="00D955AC">
      <w:pPr>
        <w:numPr>
          <w:ilvl w:val="0"/>
          <w:numId w:val="25"/>
        </w:numPr>
        <w:tabs>
          <w:tab w:val="clear" w:pos="284"/>
        </w:tabs>
        <w:spacing w:after="160" w:line="259" w:lineRule="auto"/>
        <w:contextualSpacing/>
        <w:rPr>
          <w:rFonts w:ascii="Arial" w:eastAsia="Arial" w:hAnsi="Arial"/>
          <w:b/>
          <w:bCs/>
          <w:color w:val="1F1F3C"/>
          <w:sz w:val="22"/>
          <w:szCs w:val="22"/>
          <w:lang w:eastAsia="en-US"/>
        </w:rPr>
      </w:pPr>
      <w:r w:rsidRPr="00D955AC">
        <w:rPr>
          <w:rFonts w:ascii="Arial" w:eastAsia="Arial" w:hAnsi="Arial" w:cs="Arial"/>
          <w:b/>
          <w:bCs/>
          <w:color w:val="1F1F3C"/>
          <w:sz w:val="22"/>
          <w:szCs w:val="22"/>
          <w:lang w:eastAsia="en-US"/>
        </w:rPr>
        <w:t xml:space="preserve">Doug </w:t>
      </w:r>
      <w:proofErr w:type="spellStart"/>
      <w:r w:rsidRPr="00D955AC">
        <w:rPr>
          <w:rFonts w:ascii="Arial" w:eastAsia="Arial" w:hAnsi="Arial" w:cs="Arial"/>
          <w:b/>
          <w:bCs/>
          <w:color w:val="1F1F3C"/>
          <w:sz w:val="22"/>
          <w:szCs w:val="22"/>
          <w:lang w:eastAsia="en-US"/>
        </w:rPr>
        <w:t>Lemov’s</w:t>
      </w:r>
      <w:proofErr w:type="spellEnd"/>
      <w:r w:rsidRPr="00D955AC">
        <w:rPr>
          <w:rFonts w:ascii="Arial" w:eastAsia="Arial" w:hAnsi="Arial" w:cs="Arial"/>
          <w:b/>
          <w:bCs/>
          <w:color w:val="1F1F3C"/>
          <w:sz w:val="22"/>
          <w:szCs w:val="22"/>
          <w:lang w:eastAsia="en-US"/>
        </w:rPr>
        <w:t xml:space="preserve"> book outlining in detail how to implement deliberate practice.</w:t>
      </w:r>
    </w:p>
    <w:p w14:paraId="29D6778A" w14:textId="77777777" w:rsidR="00D955AC" w:rsidRPr="00D955AC" w:rsidRDefault="00D955AC" w:rsidP="00D955AC">
      <w:pPr>
        <w:tabs>
          <w:tab w:val="clear" w:pos="284"/>
        </w:tabs>
        <w:spacing w:after="160" w:line="259" w:lineRule="auto"/>
        <w:ind w:left="720"/>
        <w:contextualSpacing/>
        <w:rPr>
          <w:rFonts w:ascii="Arial" w:eastAsia="Arial" w:hAnsi="Arial" w:cs="Arial"/>
          <w:color w:val="1F1F3C"/>
          <w:sz w:val="22"/>
          <w:szCs w:val="22"/>
          <w:lang w:eastAsia="en-US"/>
        </w:rPr>
      </w:pPr>
      <w:proofErr w:type="spellStart"/>
      <w:r w:rsidRPr="00D955AC">
        <w:rPr>
          <w:rFonts w:ascii="Arial" w:eastAsia="Arial" w:hAnsi="Arial" w:cs="Arial"/>
          <w:color w:val="1F1F3C"/>
          <w:sz w:val="22"/>
          <w:szCs w:val="22"/>
          <w:lang w:eastAsia="en-US"/>
        </w:rPr>
        <w:t>Lemov</w:t>
      </w:r>
      <w:proofErr w:type="spellEnd"/>
      <w:r w:rsidRPr="00D955AC">
        <w:rPr>
          <w:rFonts w:ascii="Arial" w:eastAsia="Arial" w:hAnsi="Arial" w:cs="Arial"/>
          <w:color w:val="1F1F3C"/>
          <w:sz w:val="22"/>
          <w:szCs w:val="22"/>
          <w:lang w:eastAsia="en-US"/>
        </w:rPr>
        <w:t xml:space="preserve">, D., </w:t>
      </w:r>
      <w:proofErr w:type="spellStart"/>
      <w:r w:rsidRPr="00D955AC">
        <w:rPr>
          <w:rFonts w:ascii="Arial" w:eastAsia="Arial" w:hAnsi="Arial" w:cs="Arial"/>
          <w:color w:val="1F1F3C"/>
          <w:sz w:val="22"/>
          <w:szCs w:val="22"/>
          <w:lang w:eastAsia="en-US"/>
        </w:rPr>
        <w:t>Woolway</w:t>
      </w:r>
      <w:proofErr w:type="spellEnd"/>
      <w:r w:rsidRPr="00D955AC">
        <w:rPr>
          <w:rFonts w:ascii="Arial" w:eastAsia="Arial" w:hAnsi="Arial" w:cs="Arial"/>
          <w:color w:val="1F1F3C"/>
          <w:sz w:val="22"/>
          <w:szCs w:val="22"/>
          <w:lang w:eastAsia="en-US"/>
        </w:rPr>
        <w:t xml:space="preserve">, E. and </w:t>
      </w:r>
      <w:proofErr w:type="spellStart"/>
      <w:r w:rsidRPr="00D955AC">
        <w:rPr>
          <w:rFonts w:ascii="Arial" w:eastAsia="Arial" w:hAnsi="Arial" w:cs="Arial"/>
          <w:color w:val="1F1F3C"/>
          <w:sz w:val="22"/>
          <w:szCs w:val="22"/>
          <w:lang w:eastAsia="en-US"/>
        </w:rPr>
        <w:t>Yezzi</w:t>
      </w:r>
      <w:proofErr w:type="spellEnd"/>
      <w:r w:rsidRPr="00D955AC">
        <w:rPr>
          <w:rFonts w:ascii="Arial" w:eastAsia="Arial" w:hAnsi="Arial" w:cs="Arial"/>
          <w:color w:val="1F1F3C"/>
          <w:sz w:val="22"/>
          <w:szCs w:val="22"/>
          <w:lang w:eastAsia="en-US"/>
        </w:rPr>
        <w:t xml:space="preserve">, K. (2012) </w:t>
      </w:r>
      <w:r w:rsidRPr="00D955AC">
        <w:rPr>
          <w:rFonts w:ascii="Arial" w:eastAsia="Arial" w:hAnsi="Arial" w:cs="Arial"/>
          <w:i/>
          <w:iCs/>
          <w:color w:val="1F1F3C"/>
          <w:sz w:val="22"/>
          <w:szCs w:val="22"/>
          <w:lang w:eastAsia="en-US"/>
        </w:rPr>
        <w:t>Practice Perfect</w:t>
      </w:r>
      <w:r w:rsidRPr="00D955AC">
        <w:rPr>
          <w:rFonts w:ascii="Arial" w:eastAsia="Arial" w:hAnsi="Arial" w:cs="Arial"/>
          <w:color w:val="1F1F3C"/>
          <w:sz w:val="22"/>
          <w:szCs w:val="22"/>
          <w:lang w:eastAsia="en-US"/>
        </w:rPr>
        <w:t xml:space="preserve">. 1st </w:t>
      </w:r>
      <w:proofErr w:type="spellStart"/>
      <w:r w:rsidRPr="00D955AC">
        <w:rPr>
          <w:rFonts w:ascii="Arial" w:eastAsia="Arial" w:hAnsi="Arial" w:cs="Arial"/>
          <w:color w:val="1F1F3C"/>
          <w:sz w:val="22"/>
          <w:szCs w:val="22"/>
          <w:lang w:eastAsia="en-US"/>
        </w:rPr>
        <w:t>edn</w:t>
      </w:r>
      <w:proofErr w:type="spellEnd"/>
      <w:r w:rsidRPr="00D955AC">
        <w:rPr>
          <w:rFonts w:ascii="Arial" w:eastAsia="Arial" w:hAnsi="Arial" w:cs="Arial"/>
          <w:color w:val="1F1F3C"/>
          <w:sz w:val="22"/>
          <w:szCs w:val="22"/>
          <w:lang w:eastAsia="en-US"/>
        </w:rPr>
        <w:t>. Wiley. Available at: https://www.perlego.com/book/1012129/practice-perfect-pdf (Accessed: 25 September 2021).</w:t>
      </w:r>
    </w:p>
    <w:p w14:paraId="23B4A886" w14:textId="77777777" w:rsidR="00D955AC" w:rsidRPr="00D955AC" w:rsidRDefault="00D955AC" w:rsidP="00D955AC">
      <w:pPr>
        <w:tabs>
          <w:tab w:val="clear" w:pos="284"/>
        </w:tabs>
        <w:spacing w:after="160" w:line="259" w:lineRule="auto"/>
        <w:ind w:left="720"/>
        <w:contextualSpacing/>
        <w:rPr>
          <w:rFonts w:ascii="Arial" w:eastAsia="Arial" w:hAnsi="Arial" w:cs="Arial"/>
          <w:color w:val="1F1F3C"/>
          <w:sz w:val="22"/>
          <w:szCs w:val="22"/>
          <w:lang w:eastAsia="en-US"/>
        </w:rPr>
      </w:pPr>
    </w:p>
    <w:p w14:paraId="64B1E9C7" w14:textId="77777777" w:rsidR="00D955AC" w:rsidRPr="00D955AC" w:rsidRDefault="00D955AC" w:rsidP="00D955AC">
      <w:pPr>
        <w:numPr>
          <w:ilvl w:val="0"/>
          <w:numId w:val="25"/>
        </w:numPr>
        <w:tabs>
          <w:tab w:val="clear" w:pos="284"/>
        </w:tabs>
        <w:spacing w:after="160" w:line="259" w:lineRule="auto"/>
        <w:contextualSpacing/>
        <w:rPr>
          <w:rFonts w:ascii="Arial" w:eastAsia="Arial" w:hAnsi="Arial"/>
          <w:color w:val="1F1F3C"/>
          <w:sz w:val="22"/>
          <w:szCs w:val="22"/>
          <w:lang w:eastAsia="en-US"/>
        </w:rPr>
      </w:pPr>
      <w:proofErr w:type="spellStart"/>
      <w:r w:rsidRPr="00D955AC">
        <w:rPr>
          <w:rFonts w:ascii="Arial" w:eastAsia="Arial" w:hAnsi="Arial"/>
          <w:b/>
          <w:bCs/>
          <w:color w:val="1F1F3C"/>
          <w:sz w:val="22"/>
          <w:szCs w:val="22"/>
          <w:lang w:eastAsia="en-US"/>
        </w:rPr>
        <w:t>Sentio</w:t>
      </w:r>
      <w:proofErr w:type="spellEnd"/>
      <w:r w:rsidRPr="00D955AC">
        <w:rPr>
          <w:rFonts w:ascii="Arial" w:eastAsia="Arial" w:hAnsi="Arial"/>
          <w:b/>
          <w:bCs/>
          <w:color w:val="1F1F3C"/>
          <w:sz w:val="22"/>
          <w:szCs w:val="22"/>
          <w:lang w:eastAsia="en-US"/>
        </w:rPr>
        <w:t xml:space="preserve"> University website</w:t>
      </w:r>
      <w:r w:rsidRPr="00D955AC">
        <w:rPr>
          <w:rFonts w:ascii="Arial" w:eastAsia="Arial" w:hAnsi="Arial"/>
          <w:color w:val="1F1F3C"/>
          <w:sz w:val="22"/>
          <w:szCs w:val="22"/>
          <w:lang w:eastAsia="en-US"/>
        </w:rPr>
        <w:t xml:space="preserve"> – their online home for sharing their work in using a deliberate practice approach to therapy training.  Here you can find videos </w:t>
      </w:r>
      <w:proofErr w:type="gramStart"/>
      <w:r w:rsidRPr="00D955AC">
        <w:rPr>
          <w:rFonts w:ascii="Arial" w:eastAsia="Arial" w:hAnsi="Arial"/>
          <w:color w:val="1F1F3C"/>
          <w:sz w:val="22"/>
          <w:szCs w:val="22"/>
          <w:lang w:eastAsia="en-US"/>
        </w:rPr>
        <w:t>and also</w:t>
      </w:r>
      <w:proofErr w:type="gramEnd"/>
      <w:r w:rsidRPr="00D955AC">
        <w:rPr>
          <w:rFonts w:ascii="Arial" w:eastAsia="Arial" w:hAnsi="Arial"/>
          <w:color w:val="1F1F3C"/>
          <w:sz w:val="22"/>
          <w:szCs w:val="22"/>
          <w:lang w:eastAsia="en-US"/>
        </w:rPr>
        <w:t xml:space="preserve"> books of deliberate practice exercises covering areas such as motivational interviewing and systemic family therapy. </w:t>
      </w:r>
    </w:p>
    <w:p w14:paraId="186273FA" w14:textId="77777777" w:rsidR="00D955AC" w:rsidRPr="00D955AC" w:rsidRDefault="00193DC0" w:rsidP="00D955AC">
      <w:pPr>
        <w:tabs>
          <w:tab w:val="clear" w:pos="284"/>
        </w:tabs>
        <w:spacing w:after="160" w:line="259" w:lineRule="auto"/>
        <w:ind w:left="720"/>
        <w:contextualSpacing/>
        <w:rPr>
          <w:rFonts w:ascii="Arial" w:eastAsia="Arial" w:hAnsi="Arial"/>
          <w:color w:val="1F1F3C"/>
          <w:sz w:val="22"/>
          <w:szCs w:val="22"/>
          <w:lang w:eastAsia="en-US"/>
        </w:rPr>
      </w:pPr>
      <w:hyperlink r:id="rId20" w:history="1">
        <w:r w:rsidR="00D955AC" w:rsidRPr="00D955AC">
          <w:rPr>
            <w:rFonts w:ascii="Arial" w:eastAsia="Arial" w:hAnsi="Arial"/>
            <w:color w:val="1F1F3C"/>
            <w:sz w:val="22"/>
            <w:szCs w:val="22"/>
            <w:u w:val="single"/>
            <w:lang w:eastAsia="en-US"/>
          </w:rPr>
          <w:t>https://sentio.org/</w:t>
        </w:r>
      </w:hyperlink>
      <w:r w:rsidR="00D955AC" w:rsidRPr="00D955AC">
        <w:rPr>
          <w:rFonts w:ascii="Arial" w:eastAsia="Arial" w:hAnsi="Arial"/>
          <w:color w:val="1F1F3C"/>
          <w:sz w:val="22"/>
          <w:szCs w:val="22"/>
          <w:lang w:eastAsia="en-US"/>
        </w:rPr>
        <w:t xml:space="preserve"> </w:t>
      </w:r>
    </w:p>
    <w:p w14:paraId="08C94696" w14:textId="77777777" w:rsidR="00043351" w:rsidRDefault="00043351" w:rsidP="00043351"/>
    <w:p w14:paraId="386FE633" w14:textId="77777777" w:rsidR="00043351" w:rsidRDefault="00043351" w:rsidP="00CA4222">
      <w:pPr>
        <w:pStyle w:val="BodyText1"/>
      </w:pPr>
    </w:p>
    <w:sectPr w:rsidR="00043351" w:rsidSect="004C550B">
      <w:headerReference w:type="default" r:id="rId21"/>
      <w:headerReference w:type="first" r:id="rId22"/>
      <w:footerReference w:type="first" r:id="rId23"/>
      <w:pgSz w:w="11906" w:h="16838" w:code="9"/>
      <w:pgMar w:top="1985" w:right="1134" w:bottom="1985"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7034" w14:textId="77777777" w:rsidR="005327BB" w:rsidRDefault="005327BB" w:rsidP="006527DA">
      <w:r>
        <w:separator/>
      </w:r>
    </w:p>
  </w:endnote>
  <w:endnote w:type="continuationSeparator" w:id="0">
    <w:p w14:paraId="4F3210E3" w14:textId="77777777" w:rsidR="005327BB" w:rsidRDefault="005327BB" w:rsidP="0065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896E" w14:textId="77777777" w:rsidR="003A3239" w:rsidRDefault="009B00A9" w:rsidP="009B00A9">
    <w:pPr>
      <w:ind w:left="57" w:hanging="57"/>
      <w:jc w:val="right"/>
    </w:pPr>
    <w:r>
      <w:rPr>
        <w:noProof/>
      </w:rPr>
      <w:drawing>
        <wp:anchor distT="0" distB="0" distL="114300" distR="114300" simplePos="0" relativeHeight="251660288" behindDoc="0" locked="0" layoutInCell="1" allowOverlap="1" wp14:anchorId="7AAC01BF" wp14:editId="33CBF95E">
          <wp:simplePos x="0" y="0"/>
          <wp:positionH relativeFrom="margin">
            <wp:posOffset>-171450</wp:posOffset>
          </wp:positionH>
          <wp:positionV relativeFrom="paragraph">
            <wp:posOffset>-168275</wp:posOffset>
          </wp:positionV>
          <wp:extent cx="1403420" cy="70040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3420" cy="700405"/>
                  </a:xfrm>
                  <a:prstGeom prst="rect">
                    <a:avLst/>
                  </a:prstGeom>
                </pic:spPr>
              </pic:pic>
            </a:graphicData>
          </a:graphic>
        </wp:anchor>
      </w:drawing>
    </w:r>
    <w:r w:rsidR="00106A81">
      <w:rPr>
        <w:noProof/>
      </w:rPr>
      <w:drawing>
        <wp:inline distT="0" distB="0" distL="0" distR="0" wp14:anchorId="332A6417" wp14:editId="7C4E9121">
          <wp:extent cx="1606550" cy="3937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53663"/>
                  <a:stretch/>
                </pic:blipFill>
                <pic:spPr bwMode="auto">
                  <a:xfrm>
                    <a:off x="0" y="0"/>
                    <a:ext cx="1606550" cy="3937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4232" w14:textId="77777777" w:rsidR="005327BB" w:rsidRDefault="005327BB" w:rsidP="006527DA">
      <w:r>
        <w:separator/>
      </w:r>
    </w:p>
  </w:footnote>
  <w:footnote w:type="continuationSeparator" w:id="0">
    <w:p w14:paraId="6990DF00" w14:textId="77777777" w:rsidR="005327BB" w:rsidRDefault="005327BB" w:rsidP="0065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E7B7" w14:textId="77777777" w:rsidR="008E7F93" w:rsidRDefault="00D30F73">
    <w:pPr>
      <w:pStyle w:val="Header"/>
    </w:pPr>
    <w:r>
      <w:rPr>
        <w:noProof/>
      </w:rPr>
      <w:drawing>
        <wp:anchor distT="0" distB="0" distL="114300" distR="114300" simplePos="0" relativeHeight="251659264" behindDoc="0" locked="0" layoutInCell="1" allowOverlap="1" wp14:anchorId="5FDF4E01" wp14:editId="14C064AB">
          <wp:simplePos x="0" y="0"/>
          <wp:positionH relativeFrom="page">
            <wp:posOffset>241300</wp:posOffset>
          </wp:positionH>
          <wp:positionV relativeFrom="paragraph">
            <wp:posOffset>-4445</wp:posOffset>
          </wp:positionV>
          <wp:extent cx="597535" cy="597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0CAC" w14:textId="77777777" w:rsidR="00AD04F3" w:rsidRDefault="00AD04F3" w:rsidP="007F7437">
    <w:pPr>
      <w:spacing w:after="0"/>
    </w:pPr>
    <w:r>
      <w:rPr>
        <w:noProof/>
      </w:rPr>
      <w:drawing>
        <wp:anchor distT="0" distB="485775" distL="114300" distR="114300" simplePos="0" relativeHeight="251658240" behindDoc="0" locked="0" layoutInCell="1" allowOverlap="0" wp14:anchorId="33E2A19B" wp14:editId="185E749A">
          <wp:simplePos x="0" y="0"/>
          <wp:positionH relativeFrom="page">
            <wp:posOffset>368300</wp:posOffset>
          </wp:positionH>
          <wp:positionV relativeFrom="paragraph">
            <wp:posOffset>18415</wp:posOffset>
          </wp:positionV>
          <wp:extent cx="1878965" cy="550545"/>
          <wp:effectExtent l="0" t="0" r="6985"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78965" cy="550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B00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BA7C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1C3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702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F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E66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CC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745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78D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CA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D186"/>
    <w:multiLevelType w:val="hybridMultilevel"/>
    <w:tmpl w:val="F37EACC2"/>
    <w:lvl w:ilvl="0" w:tplc="FE02323A">
      <w:start w:val="1"/>
      <w:numFmt w:val="bullet"/>
      <w:pStyle w:val="ListParagraph"/>
      <w:lvlText w:val=""/>
      <w:lvlJc w:val="left"/>
      <w:pPr>
        <w:ind w:left="720" w:hanging="360"/>
      </w:pPr>
      <w:rPr>
        <w:rFonts w:ascii="Symbol" w:hAnsi="Symbol" w:hint="default"/>
      </w:rPr>
    </w:lvl>
    <w:lvl w:ilvl="1" w:tplc="D1A4204C">
      <w:start w:val="1"/>
      <w:numFmt w:val="bullet"/>
      <w:lvlText w:val="o"/>
      <w:lvlJc w:val="left"/>
      <w:pPr>
        <w:ind w:left="1440" w:hanging="360"/>
      </w:pPr>
      <w:rPr>
        <w:rFonts w:ascii="Courier New" w:hAnsi="Courier New" w:hint="default"/>
      </w:rPr>
    </w:lvl>
    <w:lvl w:ilvl="2" w:tplc="48ECEED8">
      <w:start w:val="1"/>
      <w:numFmt w:val="bullet"/>
      <w:lvlText w:val=""/>
      <w:lvlJc w:val="left"/>
      <w:pPr>
        <w:ind w:left="2160" w:hanging="360"/>
      </w:pPr>
      <w:rPr>
        <w:rFonts w:ascii="Wingdings" w:hAnsi="Wingdings" w:hint="default"/>
      </w:rPr>
    </w:lvl>
    <w:lvl w:ilvl="3" w:tplc="66D0DA3E">
      <w:start w:val="1"/>
      <w:numFmt w:val="bullet"/>
      <w:lvlText w:val=""/>
      <w:lvlJc w:val="left"/>
      <w:pPr>
        <w:ind w:left="2880" w:hanging="360"/>
      </w:pPr>
      <w:rPr>
        <w:rFonts w:ascii="Symbol" w:hAnsi="Symbol" w:hint="default"/>
      </w:rPr>
    </w:lvl>
    <w:lvl w:ilvl="4" w:tplc="1D2C8BDA">
      <w:start w:val="1"/>
      <w:numFmt w:val="bullet"/>
      <w:lvlText w:val="o"/>
      <w:lvlJc w:val="left"/>
      <w:pPr>
        <w:ind w:left="3600" w:hanging="360"/>
      </w:pPr>
      <w:rPr>
        <w:rFonts w:ascii="Courier New" w:hAnsi="Courier New" w:hint="default"/>
      </w:rPr>
    </w:lvl>
    <w:lvl w:ilvl="5" w:tplc="CDC8301E">
      <w:start w:val="1"/>
      <w:numFmt w:val="bullet"/>
      <w:lvlText w:val=""/>
      <w:lvlJc w:val="left"/>
      <w:pPr>
        <w:ind w:left="4320" w:hanging="360"/>
      </w:pPr>
      <w:rPr>
        <w:rFonts w:ascii="Wingdings" w:hAnsi="Wingdings" w:hint="default"/>
      </w:rPr>
    </w:lvl>
    <w:lvl w:ilvl="6" w:tplc="773CBAE4">
      <w:start w:val="1"/>
      <w:numFmt w:val="bullet"/>
      <w:lvlText w:val=""/>
      <w:lvlJc w:val="left"/>
      <w:pPr>
        <w:ind w:left="5040" w:hanging="360"/>
      </w:pPr>
      <w:rPr>
        <w:rFonts w:ascii="Symbol" w:hAnsi="Symbol" w:hint="default"/>
      </w:rPr>
    </w:lvl>
    <w:lvl w:ilvl="7" w:tplc="624A284A">
      <w:start w:val="1"/>
      <w:numFmt w:val="bullet"/>
      <w:lvlText w:val="o"/>
      <w:lvlJc w:val="left"/>
      <w:pPr>
        <w:ind w:left="5760" w:hanging="360"/>
      </w:pPr>
      <w:rPr>
        <w:rFonts w:ascii="Courier New" w:hAnsi="Courier New" w:hint="default"/>
      </w:rPr>
    </w:lvl>
    <w:lvl w:ilvl="8" w:tplc="1C72AA2E">
      <w:start w:val="1"/>
      <w:numFmt w:val="bullet"/>
      <w:lvlText w:val=""/>
      <w:lvlJc w:val="left"/>
      <w:pPr>
        <w:ind w:left="6480" w:hanging="360"/>
      </w:pPr>
      <w:rPr>
        <w:rFonts w:ascii="Wingdings" w:hAnsi="Wingdings" w:hint="default"/>
      </w:rPr>
    </w:lvl>
  </w:abstractNum>
  <w:abstractNum w:abstractNumId="11" w15:restartNumberingAfterBreak="0">
    <w:nsid w:val="224856EF"/>
    <w:multiLevelType w:val="hybridMultilevel"/>
    <w:tmpl w:val="CDF4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F2D49"/>
    <w:multiLevelType w:val="hybridMultilevel"/>
    <w:tmpl w:val="FAE83224"/>
    <w:lvl w:ilvl="0" w:tplc="D0DC0F7C">
      <w:start w:val="1"/>
      <w:numFmt w:val="bullet"/>
      <w:lvlText w:val=""/>
      <w:lvlJc w:val="left"/>
      <w:pPr>
        <w:ind w:left="255" w:hanging="255"/>
      </w:pPr>
      <w:rPr>
        <w:rFonts w:ascii="Symbol" w:hAnsi="Symbol" w:hint="default"/>
        <w:color w:val="F0EEE9"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E007D"/>
    <w:multiLevelType w:val="hybridMultilevel"/>
    <w:tmpl w:val="EB5E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A29D5"/>
    <w:multiLevelType w:val="hybridMultilevel"/>
    <w:tmpl w:val="15D4D33C"/>
    <w:lvl w:ilvl="0" w:tplc="3A82F2C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017791"/>
    <w:multiLevelType w:val="hybridMultilevel"/>
    <w:tmpl w:val="5EC8876E"/>
    <w:lvl w:ilvl="0" w:tplc="1BB66C0E">
      <w:start w:val="1"/>
      <w:numFmt w:val="bullet"/>
      <w:lvlText w:val=""/>
      <w:lvlJc w:val="left"/>
      <w:pPr>
        <w:ind w:left="284" w:hanging="284"/>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F235B"/>
    <w:multiLevelType w:val="hybridMultilevel"/>
    <w:tmpl w:val="333A8DA2"/>
    <w:lvl w:ilvl="0" w:tplc="47004FD2">
      <w:numFmt w:val="bullet"/>
      <w:lvlText w:val="•"/>
      <w:lvlJc w:val="left"/>
      <w:pPr>
        <w:ind w:left="255" w:hanging="2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3687D"/>
    <w:multiLevelType w:val="hybridMultilevel"/>
    <w:tmpl w:val="5CACCEA2"/>
    <w:lvl w:ilvl="0" w:tplc="08B0B6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B326C"/>
    <w:multiLevelType w:val="hybridMultilevel"/>
    <w:tmpl w:val="1D325D58"/>
    <w:lvl w:ilvl="0" w:tplc="08090001">
      <w:start w:val="1"/>
      <w:numFmt w:val="bullet"/>
      <w:lvlText w:val=""/>
      <w:lvlJc w:val="left"/>
      <w:pPr>
        <w:ind w:left="255"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9387C"/>
    <w:multiLevelType w:val="hybridMultilevel"/>
    <w:tmpl w:val="BAE2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F225A"/>
    <w:multiLevelType w:val="hybridMultilevel"/>
    <w:tmpl w:val="1EE0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47763"/>
    <w:multiLevelType w:val="hybridMultilevel"/>
    <w:tmpl w:val="E31C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D32D9"/>
    <w:multiLevelType w:val="hybridMultilevel"/>
    <w:tmpl w:val="3330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C1A17"/>
    <w:multiLevelType w:val="hybridMultilevel"/>
    <w:tmpl w:val="29E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603401">
    <w:abstractNumId w:val="23"/>
  </w:num>
  <w:num w:numId="2" w16cid:durableId="1941640228">
    <w:abstractNumId w:val="17"/>
  </w:num>
  <w:num w:numId="3" w16cid:durableId="1394154957">
    <w:abstractNumId w:val="16"/>
  </w:num>
  <w:num w:numId="4" w16cid:durableId="238367527">
    <w:abstractNumId w:val="18"/>
  </w:num>
  <w:num w:numId="5" w16cid:durableId="1286734529">
    <w:abstractNumId w:val="12"/>
  </w:num>
  <w:num w:numId="6" w16cid:durableId="1276449939">
    <w:abstractNumId w:val="15"/>
  </w:num>
  <w:num w:numId="7" w16cid:durableId="2087651999">
    <w:abstractNumId w:val="15"/>
    <w:lvlOverride w:ilvl="0">
      <w:startOverride w:val="1"/>
    </w:lvlOverride>
  </w:num>
  <w:num w:numId="8" w16cid:durableId="693461868">
    <w:abstractNumId w:val="15"/>
    <w:lvlOverride w:ilvl="0">
      <w:startOverride w:val="1"/>
    </w:lvlOverride>
  </w:num>
  <w:num w:numId="9" w16cid:durableId="771173208">
    <w:abstractNumId w:val="8"/>
  </w:num>
  <w:num w:numId="10" w16cid:durableId="1198080474">
    <w:abstractNumId w:val="0"/>
  </w:num>
  <w:num w:numId="11" w16cid:durableId="265580071">
    <w:abstractNumId w:val="1"/>
  </w:num>
  <w:num w:numId="12" w16cid:durableId="296645308">
    <w:abstractNumId w:val="2"/>
  </w:num>
  <w:num w:numId="13" w16cid:durableId="1537155931">
    <w:abstractNumId w:val="3"/>
  </w:num>
  <w:num w:numId="14" w16cid:durableId="525682185">
    <w:abstractNumId w:val="4"/>
  </w:num>
  <w:num w:numId="15" w16cid:durableId="541138116">
    <w:abstractNumId w:val="5"/>
  </w:num>
  <w:num w:numId="16" w16cid:durableId="384135873">
    <w:abstractNumId w:val="6"/>
  </w:num>
  <w:num w:numId="17" w16cid:durableId="630094092">
    <w:abstractNumId w:val="7"/>
  </w:num>
  <w:num w:numId="18" w16cid:durableId="285165519">
    <w:abstractNumId w:val="9"/>
  </w:num>
  <w:num w:numId="19" w16cid:durableId="1794447226">
    <w:abstractNumId w:val="10"/>
  </w:num>
  <w:num w:numId="20" w16cid:durableId="1776243982">
    <w:abstractNumId w:val="14"/>
  </w:num>
  <w:num w:numId="21" w16cid:durableId="1318192020">
    <w:abstractNumId w:val="19"/>
  </w:num>
  <w:num w:numId="22" w16cid:durableId="307125742">
    <w:abstractNumId w:val="20"/>
  </w:num>
  <w:num w:numId="23" w16cid:durableId="1177765071">
    <w:abstractNumId w:val="22"/>
  </w:num>
  <w:num w:numId="24" w16cid:durableId="1833981728">
    <w:abstractNumId w:val="21"/>
  </w:num>
  <w:num w:numId="25" w16cid:durableId="1763985158">
    <w:abstractNumId w:val="13"/>
  </w:num>
  <w:num w:numId="26" w16cid:durableId="462702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BB"/>
    <w:rsid w:val="00002465"/>
    <w:rsid w:val="000248F1"/>
    <w:rsid w:val="00043351"/>
    <w:rsid w:val="000505B7"/>
    <w:rsid w:val="0009517F"/>
    <w:rsid w:val="000B531B"/>
    <w:rsid w:val="000E4A17"/>
    <w:rsid w:val="00106A81"/>
    <w:rsid w:val="0014113D"/>
    <w:rsid w:val="00160E46"/>
    <w:rsid w:val="00193D89"/>
    <w:rsid w:val="00193DC0"/>
    <w:rsid w:val="001941CD"/>
    <w:rsid w:val="001C7231"/>
    <w:rsid w:val="001F62C4"/>
    <w:rsid w:val="00227960"/>
    <w:rsid w:val="00237DF7"/>
    <w:rsid w:val="00240DDC"/>
    <w:rsid w:val="0024356C"/>
    <w:rsid w:val="00253093"/>
    <w:rsid w:val="00266249"/>
    <w:rsid w:val="00277457"/>
    <w:rsid w:val="00283CE5"/>
    <w:rsid w:val="002C1855"/>
    <w:rsid w:val="002E52A4"/>
    <w:rsid w:val="00335C8E"/>
    <w:rsid w:val="003367DC"/>
    <w:rsid w:val="003476A3"/>
    <w:rsid w:val="00355F93"/>
    <w:rsid w:val="003A3239"/>
    <w:rsid w:val="003A6E0B"/>
    <w:rsid w:val="003C6D61"/>
    <w:rsid w:val="003E4D7D"/>
    <w:rsid w:val="003E570E"/>
    <w:rsid w:val="00410227"/>
    <w:rsid w:val="00415408"/>
    <w:rsid w:val="00423529"/>
    <w:rsid w:val="00441D5E"/>
    <w:rsid w:val="004762F0"/>
    <w:rsid w:val="00477C56"/>
    <w:rsid w:val="004902CA"/>
    <w:rsid w:val="004B5C44"/>
    <w:rsid w:val="004C550B"/>
    <w:rsid w:val="004F1BC9"/>
    <w:rsid w:val="00522D94"/>
    <w:rsid w:val="005327BB"/>
    <w:rsid w:val="005363F4"/>
    <w:rsid w:val="005378CB"/>
    <w:rsid w:val="00550360"/>
    <w:rsid w:val="005A14E2"/>
    <w:rsid w:val="005E2E1E"/>
    <w:rsid w:val="006527DA"/>
    <w:rsid w:val="00676EAE"/>
    <w:rsid w:val="00683BEC"/>
    <w:rsid w:val="006900E3"/>
    <w:rsid w:val="006A733E"/>
    <w:rsid w:val="006B74DA"/>
    <w:rsid w:val="006C79BE"/>
    <w:rsid w:val="006D693A"/>
    <w:rsid w:val="007066E2"/>
    <w:rsid w:val="00726A07"/>
    <w:rsid w:val="00727C4F"/>
    <w:rsid w:val="00732F52"/>
    <w:rsid w:val="00780A88"/>
    <w:rsid w:val="00786455"/>
    <w:rsid w:val="0079147E"/>
    <w:rsid w:val="007B2632"/>
    <w:rsid w:val="007C2BEE"/>
    <w:rsid w:val="007C5134"/>
    <w:rsid w:val="007C56A1"/>
    <w:rsid w:val="007D000D"/>
    <w:rsid w:val="007F7437"/>
    <w:rsid w:val="00815405"/>
    <w:rsid w:val="00886CDB"/>
    <w:rsid w:val="008B7FC2"/>
    <w:rsid w:val="008C03B8"/>
    <w:rsid w:val="008E7F93"/>
    <w:rsid w:val="009207CC"/>
    <w:rsid w:val="00923A50"/>
    <w:rsid w:val="00935D7D"/>
    <w:rsid w:val="00936CD9"/>
    <w:rsid w:val="00962484"/>
    <w:rsid w:val="009651C5"/>
    <w:rsid w:val="00980A35"/>
    <w:rsid w:val="009A7999"/>
    <w:rsid w:val="009B00A9"/>
    <w:rsid w:val="009B510D"/>
    <w:rsid w:val="009B7355"/>
    <w:rsid w:val="009C2FAB"/>
    <w:rsid w:val="009E143C"/>
    <w:rsid w:val="009E5A76"/>
    <w:rsid w:val="009F79F0"/>
    <w:rsid w:val="009F7B6B"/>
    <w:rsid w:val="00A01F10"/>
    <w:rsid w:val="00A1234F"/>
    <w:rsid w:val="00A37C9C"/>
    <w:rsid w:val="00A675AB"/>
    <w:rsid w:val="00A7079E"/>
    <w:rsid w:val="00AD04F3"/>
    <w:rsid w:val="00B01058"/>
    <w:rsid w:val="00B04423"/>
    <w:rsid w:val="00B47E1A"/>
    <w:rsid w:val="00B86F53"/>
    <w:rsid w:val="00BA5FE6"/>
    <w:rsid w:val="00BB2A63"/>
    <w:rsid w:val="00BE521D"/>
    <w:rsid w:val="00BF6FDC"/>
    <w:rsid w:val="00C24F42"/>
    <w:rsid w:val="00C4440E"/>
    <w:rsid w:val="00C4591A"/>
    <w:rsid w:val="00C63E54"/>
    <w:rsid w:val="00C72F97"/>
    <w:rsid w:val="00CA4222"/>
    <w:rsid w:val="00CF47C6"/>
    <w:rsid w:val="00CF4AD4"/>
    <w:rsid w:val="00D2312B"/>
    <w:rsid w:val="00D30F73"/>
    <w:rsid w:val="00D354D9"/>
    <w:rsid w:val="00D60546"/>
    <w:rsid w:val="00D771B7"/>
    <w:rsid w:val="00D8116C"/>
    <w:rsid w:val="00D843D1"/>
    <w:rsid w:val="00D955AC"/>
    <w:rsid w:val="00E060C0"/>
    <w:rsid w:val="00E629E0"/>
    <w:rsid w:val="00E76AE4"/>
    <w:rsid w:val="00E83352"/>
    <w:rsid w:val="00E90182"/>
    <w:rsid w:val="00E9162D"/>
    <w:rsid w:val="00EF4BF2"/>
    <w:rsid w:val="00F04378"/>
    <w:rsid w:val="00F04E55"/>
    <w:rsid w:val="00F739C9"/>
    <w:rsid w:val="00FB73EE"/>
    <w:rsid w:val="00FD1160"/>
    <w:rsid w:val="00FD634E"/>
    <w:rsid w:val="00FF1813"/>
    <w:rsid w:val="1F509C13"/>
    <w:rsid w:val="3D4EAA8E"/>
    <w:rsid w:val="56284240"/>
    <w:rsid w:val="7CC1D3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A1A2E"/>
  <w15:docId w15:val="{D8606B07-488C-4F0F-85D6-8A585F72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17F"/>
    <w:pPr>
      <w:tabs>
        <w:tab w:val="left" w:pos="284"/>
      </w:tabs>
      <w:spacing w:after="240" w:line="288" w:lineRule="auto"/>
    </w:pPr>
    <w:rPr>
      <w:rFonts w:asciiTheme="minorHAnsi" w:hAnsiTheme="minorHAnsi"/>
      <w:color w:val="000000" w:themeColor="text1"/>
      <w:szCs w:val="24"/>
    </w:rPr>
  </w:style>
  <w:style w:type="paragraph" w:styleId="Heading1">
    <w:name w:val="heading 1"/>
    <w:basedOn w:val="Normal"/>
    <w:next w:val="BodyText1"/>
    <w:link w:val="Heading1Char"/>
    <w:qFormat/>
    <w:rsid w:val="00160E46"/>
    <w:pPr>
      <w:tabs>
        <w:tab w:val="clear" w:pos="284"/>
      </w:tabs>
      <w:spacing w:after="280"/>
      <w:outlineLvl w:val="0"/>
    </w:pPr>
    <w:rPr>
      <w:rFonts w:asciiTheme="majorHAnsi" w:hAnsiTheme="majorHAnsi"/>
      <w:bCs/>
      <w:sz w:val="36"/>
      <w:szCs w:val="20"/>
    </w:rPr>
  </w:style>
  <w:style w:type="paragraph" w:styleId="Heading2">
    <w:name w:val="heading 2"/>
    <w:basedOn w:val="Normal"/>
    <w:next w:val="BodyText1"/>
    <w:link w:val="Heading2Char"/>
    <w:unhideWhenUsed/>
    <w:qFormat/>
    <w:rsid w:val="00160E46"/>
    <w:pPr>
      <w:spacing w:before="560" w:after="280"/>
      <w:outlineLvl w:val="1"/>
    </w:pPr>
    <w:rPr>
      <w:rFonts w:asciiTheme="majorHAnsi" w:hAnsiTheme="majorHAnsi"/>
      <w:bCs/>
      <w:sz w:val="28"/>
    </w:rPr>
  </w:style>
  <w:style w:type="paragraph" w:styleId="Heading3">
    <w:name w:val="heading 3"/>
    <w:basedOn w:val="Normal"/>
    <w:next w:val="BodyText1"/>
    <w:link w:val="Heading3Char"/>
    <w:unhideWhenUsed/>
    <w:qFormat/>
    <w:rsid w:val="00160E46"/>
    <w:pPr>
      <w:keepNext/>
      <w:keepLines/>
      <w:spacing w:before="280" w:after="0"/>
      <w:outlineLvl w:val="2"/>
    </w:pPr>
    <w:rPr>
      <w:rFonts w:asciiTheme="majorHAnsi" w:eastAsiaTheme="majorEastAsia" w:hAnsiTheme="majorHAnsi" w:cstheme="majorBidi"/>
      <w:b/>
      <w:sz w:val="22"/>
    </w:rPr>
  </w:style>
  <w:style w:type="paragraph" w:styleId="Heading4">
    <w:name w:val="heading 4"/>
    <w:basedOn w:val="Normal"/>
    <w:next w:val="Normal"/>
    <w:link w:val="Heading4Char"/>
    <w:semiHidden/>
    <w:unhideWhenUsed/>
    <w:qFormat/>
    <w:rsid w:val="00160E46"/>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9517F"/>
    <w:pPr>
      <w:tabs>
        <w:tab w:val="clear" w:pos="284"/>
      </w:tabs>
      <w:autoSpaceDE w:val="0"/>
      <w:autoSpaceDN w:val="0"/>
      <w:adjustRightInd w:val="0"/>
      <w:spacing w:after="0"/>
      <w:textAlignment w:val="center"/>
    </w:pPr>
    <w:rPr>
      <w:rFonts w:cs="Minion Pro"/>
      <w:color w:val="000000"/>
      <w:sz w:val="22"/>
    </w:rPr>
  </w:style>
  <w:style w:type="paragraph" w:customStyle="1" w:styleId="BodyText1">
    <w:name w:val="Body Text1"/>
    <w:basedOn w:val="BasicParagraph"/>
    <w:qFormat/>
    <w:rsid w:val="00160E46"/>
    <w:pPr>
      <w:suppressAutoHyphens/>
      <w:spacing w:after="280"/>
    </w:pPr>
    <w:rPr>
      <w:rFonts w:ascii="Arial" w:hAnsi="Arial" w:cs="Arial"/>
      <w:szCs w:val="22"/>
    </w:rPr>
  </w:style>
  <w:style w:type="character" w:customStyle="1" w:styleId="Heading3Char">
    <w:name w:val="Heading 3 Char"/>
    <w:basedOn w:val="DefaultParagraphFont"/>
    <w:link w:val="Heading3"/>
    <w:rsid w:val="00160E46"/>
    <w:rPr>
      <w:rFonts w:asciiTheme="majorHAnsi" w:eastAsiaTheme="majorEastAsia" w:hAnsiTheme="majorHAnsi" w:cstheme="majorBidi"/>
      <w:b/>
      <w:color w:val="000000" w:themeColor="text1"/>
      <w:sz w:val="22"/>
      <w:szCs w:val="24"/>
    </w:rPr>
  </w:style>
  <w:style w:type="paragraph" w:styleId="Header">
    <w:name w:val="header"/>
    <w:basedOn w:val="Normal"/>
    <w:link w:val="HeaderChar"/>
    <w:unhideWhenUsed/>
    <w:rsid w:val="00160E46"/>
    <w:pPr>
      <w:tabs>
        <w:tab w:val="clear" w:pos="284"/>
        <w:tab w:val="center" w:pos="4513"/>
        <w:tab w:val="right" w:pos="9026"/>
      </w:tabs>
      <w:spacing w:after="0" w:line="240" w:lineRule="auto"/>
    </w:pPr>
  </w:style>
  <w:style w:type="character" w:customStyle="1" w:styleId="HeaderChar">
    <w:name w:val="Header Char"/>
    <w:basedOn w:val="DefaultParagraphFont"/>
    <w:link w:val="Header"/>
    <w:rsid w:val="00160E46"/>
    <w:rPr>
      <w:rFonts w:asciiTheme="minorHAnsi" w:hAnsiTheme="minorHAnsi"/>
      <w:color w:val="000000" w:themeColor="text1"/>
      <w:szCs w:val="24"/>
    </w:rPr>
  </w:style>
  <w:style w:type="paragraph" w:styleId="Footer">
    <w:name w:val="footer"/>
    <w:basedOn w:val="Normal"/>
    <w:link w:val="FooterChar"/>
    <w:unhideWhenUsed/>
    <w:rsid w:val="000505B7"/>
    <w:pPr>
      <w:tabs>
        <w:tab w:val="clear" w:pos="284"/>
        <w:tab w:val="center" w:pos="4513"/>
        <w:tab w:val="right" w:pos="9026"/>
      </w:tabs>
      <w:spacing w:after="0" w:line="240" w:lineRule="auto"/>
    </w:pPr>
  </w:style>
  <w:style w:type="character" w:customStyle="1" w:styleId="Heading1Char">
    <w:name w:val="Heading 1 Char"/>
    <w:basedOn w:val="DefaultParagraphFont"/>
    <w:link w:val="Heading1"/>
    <w:rsid w:val="00160E46"/>
    <w:rPr>
      <w:rFonts w:asciiTheme="majorHAnsi" w:hAnsiTheme="majorHAnsi"/>
      <w:bCs/>
      <w:color w:val="000000" w:themeColor="text1"/>
      <w:sz w:val="36"/>
    </w:rPr>
  </w:style>
  <w:style w:type="character" w:customStyle="1" w:styleId="Heading2Char">
    <w:name w:val="Heading 2 Char"/>
    <w:basedOn w:val="DefaultParagraphFont"/>
    <w:link w:val="Heading2"/>
    <w:rsid w:val="00160E46"/>
    <w:rPr>
      <w:rFonts w:asciiTheme="majorHAnsi" w:hAnsiTheme="majorHAnsi"/>
      <w:bCs/>
      <w:color w:val="000000" w:themeColor="text1"/>
      <w:sz w:val="28"/>
      <w:szCs w:val="24"/>
    </w:rPr>
  </w:style>
  <w:style w:type="character" w:customStyle="1" w:styleId="FooterChar">
    <w:name w:val="Footer Char"/>
    <w:basedOn w:val="DefaultParagraphFont"/>
    <w:link w:val="Footer"/>
    <w:rsid w:val="000505B7"/>
    <w:rPr>
      <w:rFonts w:asciiTheme="minorHAnsi" w:hAnsiTheme="minorHAnsi"/>
      <w:color w:val="000000" w:themeColor="text1"/>
      <w:szCs w:val="24"/>
    </w:rPr>
  </w:style>
  <w:style w:type="table" w:styleId="TableGrid">
    <w:name w:val="Table Grid"/>
    <w:basedOn w:val="TableNormal"/>
    <w:rsid w:val="007D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160E46"/>
    <w:rPr>
      <w:rFonts w:asciiTheme="majorHAnsi" w:eastAsiaTheme="majorEastAsia" w:hAnsiTheme="majorHAnsi" w:cstheme="majorBidi"/>
      <w:i/>
      <w:iCs/>
      <w:color w:val="000000" w:themeColor="text1"/>
      <w:szCs w:val="24"/>
    </w:rPr>
  </w:style>
  <w:style w:type="paragraph" w:styleId="ListParagraph">
    <w:name w:val="List Paragraph"/>
    <w:basedOn w:val="Normal"/>
    <w:uiPriority w:val="34"/>
    <w:qFormat/>
    <w:rsid w:val="00D2312B"/>
    <w:pPr>
      <w:numPr>
        <w:numId w:val="19"/>
      </w:numPr>
      <w:tabs>
        <w:tab w:val="clear" w:pos="284"/>
      </w:tabs>
      <w:suppressAutoHyphens/>
      <w:autoSpaceDE w:val="0"/>
      <w:autoSpaceDN w:val="0"/>
      <w:adjustRightInd w:val="0"/>
      <w:spacing w:after="280"/>
      <w:contextualSpacing/>
      <w:textAlignment w:val="center"/>
    </w:pPr>
    <w:rPr>
      <w:rFonts w:ascii="Arial" w:hAnsi="Arial" w:cs="Arial"/>
      <w:color w:val="000000"/>
      <w:sz w:val="22"/>
      <w:szCs w:val="22"/>
    </w:rPr>
  </w:style>
  <w:style w:type="character" w:styleId="Hyperlink">
    <w:name w:val="Hyperlink"/>
    <w:basedOn w:val="DefaultParagraphFont"/>
    <w:unhideWhenUsed/>
    <w:rsid w:val="009E143C"/>
    <w:rPr>
      <w:color w:val="FF050F"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fieldeducator.simmons.edu/issue/volume-9-1-spring-201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youtube.com/watch?v=5ogDHRqiHg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hyperlink" Target="https://sent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chlikeachampion.com/books/practice-perfec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jamesclear.com/deliberate-practice-the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sa.Campbell\OneDrive%20-%20The%20Frontline\Leadership%20Programmes\Pathway%202\DP%20for%20coaches\Pathways%20programme%20A4%20portrait%20template.dotx" TargetMode="External"/></Relationships>
</file>

<file path=word/theme/theme1.xml><?xml version="1.0" encoding="utf-8"?>
<a:theme xmlns:a="http://schemas.openxmlformats.org/drawingml/2006/main" name="Office Theme">
  <a:themeElements>
    <a:clrScheme name="Pathways programme">
      <a:dk1>
        <a:srgbClr val="000000"/>
      </a:dk1>
      <a:lt1>
        <a:srgbClr val="FFFFFF"/>
      </a:lt1>
      <a:dk2>
        <a:srgbClr val="1F1F3C"/>
      </a:dk2>
      <a:lt2>
        <a:srgbClr val="F0EEE9"/>
      </a:lt2>
      <a:accent1>
        <a:srgbClr val="FF050F"/>
      </a:accent1>
      <a:accent2>
        <a:srgbClr val="02CCA3"/>
      </a:accent2>
      <a:accent3>
        <a:srgbClr val="FF6700"/>
      </a:accent3>
      <a:accent4>
        <a:srgbClr val="FFA630"/>
      </a:accent4>
      <a:accent5>
        <a:srgbClr val="02CCA3"/>
      </a:accent5>
      <a:accent6>
        <a:srgbClr val="FF6700"/>
      </a:accent6>
      <a:hlink>
        <a:srgbClr val="02CCA3"/>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796E9AF1E4AC49805F545FC5E20CCF" ma:contentTypeVersion="18" ma:contentTypeDescription="Create a new document." ma:contentTypeScope="" ma:versionID="47e5a99b6d5bb4066d2e2be40e81e195">
  <xsd:schema xmlns:xsd="http://www.w3.org/2001/XMLSchema" xmlns:xs="http://www.w3.org/2001/XMLSchema" xmlns:p="http://schemas.microsoft.com/office/2006/metadata/properties" xmlns:ns2="5ca37efe-165b-42d7-a33d-26e30aa6e53b" xmlns:ns3="535a1f9a-b86d-4beb-9da6-7bde6bb47bb6" targetNamespace="http://schemas.microsoft.com/office/2006/metadata/properties" ma:root="true" ma:fieldsID="36bbe1c0197f60dcbdefe6888fb76cc0" ns2:_="" ns3:_="">
    <xsd:import namespace="5ca37efe-165b-42d7-a33d-26e30aa6e53b"/>
    <xsd:import namespace="535a1f9a-b86d-4beb-9da6-7bde6bb47bb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37efe-165b-42d7-a33d-26e30aa6e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5aeeb3-3e7d-4c20-a31e-cadcc35f106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a1f9a-b86d-4beb-9da6-7bde6bb47b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0dca24-c025-436b-a84e-4a2115ea5851}" ma:internalName="TaxCatchAll" ma:showField="CatchAllData" ma:web="535a1f9a-b86d-4beb-9da6-7bde6bb47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a37efe-165b-42d7-a33d-26e30aa6e53b">
      <Terms xmlns="http://schemas.microsoft.com/office/infopath/2007/PartnerControls"/>
    </lcf76f155ced4ddcb4097134ff3c332f>
    <TaxCatchAll xmlns="535a1f9a-b86d-4beb-9da6-7bde6bb47b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C418-10BB-468E-BEA6-FE3A080684ED}">
  <ds:schemaRefs>
    <ds:schemaRef ds:uri="http://schemas.microsoft.com/sharepoint/v3/contenttype/forms"/>
  </ds:schemaRefs>
</ds:datastoreItem>
</file>

<file path=customXml/itemProps2.xml><?xml version="1.0" encoding="utf-8"?>
<ds:datastoreItem xmlns:ds="http://schemas.openxmlformats.org/officeDocument/2006/customXml" ds:itemID="{4A661EF1-1441-46FC-A4D8-BA2EFFCE8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37efe-165b-42d7-a33d-26e30aa6e53b"/>
    <ds:schemaRef ds:uri="535a1f9a-b86d-4beb-9da6-7bde6bb47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3B4ED-796C-44BD-A362-53AEE22D00D0}">
  <ds:schemaRefs>
    <ds:schemaRef ds:uri="http://www.w3.org/XML/1998/namespace"/>
    <ds:schemaRef ds:uri="http://schemas.microsoft.com/office/2006/documentManagement/types"/>
    <ds:schemaRef ds:uri="http://schemas.openxmlformats.org/package/2006/metadata/core-properties"/>
    <ds:schemaRef ds:uri="5ca37efe-165b-42d7-a33d-26e30aa6e53b"/>
    <ds:schemaRef ds:uri="http://purl.org/dc/elements/1.1/"/>
    <ds:schemaRef ds:uri="http://schemas.microsoft.com/office/2006/metadata/properties"/>
    <ds:schemaRef ds:uri="http://schemas.microsoft.com/office/infopath/2007/PartnerControls"/>
    <ds:schemaRef ds:uri="http://purl.org/dc/terms/"/>
    <ds:schemaRef ds:uri="535a1f9a-b86d-4beb-9da6-7bde6bb47bb6"/>
    <ds:schemaRef ds:uri="http://purl.org/dc/dcmitype/"/>
  </ds:schemaRefs>
</ds:datastoreItem>
</file>

<file path=customXml/itemProps4.xml><?xml version="1.0" encoding="utf-8"?>
<ds:datastoreItem xmlns:ds="http://schemas.openxmlformats.org/officeDocument/2006/customXml" ds:itemID="{753880CD-4DB9-204B-B73B-A8A3D078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programme A4 portrait template</Template>
  <TotalTime>2</TotalTime>
  <Pages>5</Pages>
  <Words>1148</Words>
  <Characters>6546</Characters>
  <Application>Microsoft Office Word</Application>
  <DocSecurity>0</DocSecurity>
  <Lines>54</Lines>
  <Paragraphs>15</Paragraphs>
  <ScaleCrop>false</ScaleCrop>
  <Company>Yellow Balloon Ltd</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template</dc:title>
  <dc:creator>Ailsa Campbell</dc:creator>
  <cp:lastModifiedBy>Abigail Cole</cp:lastModifiedBy>
  <cp:revision>2</cp:revision>
  <cp:lastPrinted>2021-04-13T16:32:00Z</cp:lastPrinted>
  <dcterms:created xsi:type="dcterms:W3CDTF">2023-08-07T12:35:00Z</dcterms:created>
  <dcterms:modified xsi:type="dcterms:W3CDTF">2023-08-07T12:35:00Z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0x010100C6796E9AF1E4AC49805F545FC5E20CCF</vt:lpwstr>
  </property>
  <property fmtid="{D5CDD505-2E9C-101B-9397-08002B2CF9AE}" pid="3" name="MediaServiceImageTags">
    <vt:lpwstr/>
  </property>
</Properties>
</file>